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9DA14" w14:textId="77777777" w:rsidR="00EB1DC7" w:rsidRPr="00CF3795" w:rsidRDefault="00EB1DC7" w:rsidP="00EB1DC7">
      <w:pPr>
        <w:tabs>
          <w:tab w:val="left" w:pos="5211"/>
          <w:tab w:val="left" w:pos="9747"/>
        </w:tabs>
        <w:spacing w:after="0" w:line="240" w:lineRule="auto"/>
        <w:ind w:left="5812"/>
        <w:rPr>
          <w:rFonts w:ascii="Times New Roman" w:eastAsia="Times New Roman" w:hAnsi="Times New Roman" w:cs="Times New Roman"/>
          <w:bCs/>
          <w:iCs/>
          <w:snapToGrid w:val="0"/>
          <w:sz w:val="24"/>
          <w:szCs w:val="24"/>
          <w:lang w:val="kk-KZ" w:eastAsia="ru-RU"/>
        </w:rPr>
      </w:pPr>
      <w:r w:rsidRPr="00CF3795">
        <w:rPr>
          <w:rFonts w:ascii="Times New Roman" w:eastAsia="Times New Roman" w:hAnsi="Times New Roman" w:cs="Times New Roman"/>
          <w:bCs/>
          <w:iCs/>
          <w:snapToGrid w:val="0"/>
          <w:sz w:val="24"/>
          <w:szCs w:val="24"/>
          <w:lang w:val="kk-KZ" w:eastAsia="ru-RU"/>
        </w:rPr>
        <w:t>«Қазақстан Республикасы</w:t>
      </w:r>
    </w:p>
    <w:p w14:paraId="485FF899" w14:textId="77777777" w:rsidR="00EB1DC7" w:rsidRPr="00CF3795" w:rsidRDefault="00EB1DC7" w:rsidP="00EB1DC7">
      <w:pPr>
        <w:tabs>
          <w:tab w:val="left" w:pos="5211"/>
          <w:tab w:val="left" w:pos="9747"/>
        </w:tabs>
        <w:spacing w:after="0" w:line="240" w:lineRule="auto"/>
        <w:ind w:left="5812"/>
        <w:rPr>
          <w:rFonts w:ascii="Times New Roman" w:eastAsia="Times New Roman" w:hAnsi="Times New Roman" w:cs="Times New Roman"/>
          <w:bCs/>
          <w:iCs/>
          <w:snapToGrid w:val="0"/>
          <w:sz w:val="24"/>
          <w:szCs w:val="24"/>
          <w:lang w:val="kk-KZ" w:eastAsia="ru-RU"/>
        </w:rPr>
      </w:pPr>
      <w:r w:rsidRPr="00CF3795">
        <w:rPr>
          <w:rFonts w:ascii="Times New Roman" w:eastAsia="Times New Roman" w:hAnsi="Times New Roman" w:cs="Times New Roman"/>
          <w:bCs/>
          <w:iCs/>
          <w:snapToGrid w:val="0"/>
          <w:sz w:val="24"/>
          <w:szCs w:val="24"/>
          <w:lang w:val="kk-KZ" w:eastAsia="ru-RU"/>
        </w:rPr>
        <w:t>Денсаулық сақтау министрлігі</w:t>
      </w:r>
    </w:p>
    <w:p w14:paraId="24D0DC6D" w14:textId="77777777" w:rsidR="00EB1DC7" w:rsidRPr="00CF3795" w:rsidRDefault="00EB1DC7" w:rsidP="00EB1DC7">
      <w:pPr>
        <w:tabs>
          <w:tab w:val="left" w:pos="5211"/>
          <w:tab w:val="left" w:pos="9747"/>
        </w:tabs>
        <w:spacing w:after="0" w:line="240" w:lineRule="auto"/>
        <w:ind w:left="5812"/>
        <w:rPr>
          <w:rFonts w:ascii="Times New Roman" w:eastAsia="Times New Roman" w:hAnsi="Times New Roman" w:cs="Times New Roman"/>
          <w:bCs/>
          <w:iCs/>
          <w:snapToGrid w:val="0"/>
          <w:sz w:val="24"/>
          <w:szCs w:val="24"/>
          <w:lang w:val="kk-KZ" w:eastAsia="ru-RU"/>
        </w:rPr>
      </w:pPr>
      <w:r w:rsidRPr="00CF3795">
        <w:rPr>
          <w:rFonts w:ascii="Times New Roman" w:eastAsia="Times New Roman" w:hAnsi="Times New Roman" w:cs="Times New Roman"/>
          <w:bCs/>
          <w:iCs/>
          <w:snapToGrid w:val="0"/>
          <w:sz w:val="24"/>
          <w:szCs w:val="24"/>
          <w:lang w:val="kk-KZ" w:eastAsia="ru-RU"/>
        </w:rPr>
        <w:t>Медициналық және</w:t>
      </w:r>
    </w:p>
    <w:p w14:paraId="7BA50913" w14:textId="77777777" w:rsidR="00EB1DC7" w:rsidRPr="00CF3795" w:rsidRDefault="00EB1DC7" w:rsidP="00EB1DC7">
      <w:pPr>
        <w:tabs>
          <w:tab w:val="left" w:pos="5211"/>
          <w:tab w:val="left" w:pos="9747"/>
        </w:tabs>
        <w:spacing w:after="0" w:line="240" w:lineRule="auto"/>
        <w:ind w:left="5812"/>
        <w:rPr>
          <w:rFonts w:ascii="Times New Roman" w:eastAsia="Times New Roman" w:hAnsi="Times New Roman" w:cs="Times New Roman"/>
          <w:bCs/>
          <w:iCs/>
          <w:snapToGrid w:val="0"/>
          <w:sz w:val="24"/>
          <w:szCs w:val="24"/>
          <w:lang w:val="kk-KZ" w:eastAsia="ru-RU"/>
        </w:rPr>
      </w:pPr>
      <w:r w:rsidRPr="00CF3795">
        <w:rPr>
          <w:rFonts w:ascii="Times New Roman" w:eastAsia="Times New Roman" w:hAnsi="Times New Roman" w:cs="Times New Roman"/>
          <w:bCs/>
          <w:iCs/>
          <w:snapToGrid w:val="0"/>
          <w:sz w:val="24"/>
          <w:szCs w:val="24"/>
          <w:lang w:val="kk-KZ" w:eastAsia="ru-RU"/>
        </w:rPr>
        <w:t>фармацевтикалық бақылау комитеті»</w:t>
      </w:r>
    </w:p>
    <w:p w14:paraId="055A290C" w14:textId="77777777" w:rsidR="00EB1DC7" w:rsidRPr="00CF3795" w:rsidRDefault="00EB1DC7" w:rsidP="00EB1DC7">
      <w:pPr>
        <w:tabs>
          <w:tab w:val="left" w:pos="5211"/>
          <w:tab w:val="left" w:pos="9747"/>
        </w:tabs>
        <w:spacing w:after="0" w:line="240" w:lineRule="auto"/>
        <w:ind w:left="5812"/>
        <w:rPr>
          <w:rFonts w:ascii="Times New Roman" w:eastAsia="Times New Roman" w:hAnsi="Times New Roman" w:cs="Times New Roman"/>
          <w:bCs/>
          <w:iCs/>
          <w:snapToGrid w:val="0"/>
          <w:sz w:val="24"/>
          <w:szCs w:val="24"/>
          <w:lang w:val="kk-KZ" w:eastAsia="ru-RU"/>
        </w:rPr>
      </w:pPr>
      <w:r w:rsidRPr="00CF3795">
        <w:rPr>
          <w:rFonts w:ascii="Times New Roman" w:eastAsia="Times New Roman" w:hAnsi="Times New Roman" w:cs="Times New Roman"/>
          <w:bCs/>
          <w:iCs/>
          <w:snapToGrid w:val="0"/>
          <w:sz w:val="24"/>
          <w:szCs w:val="24"/>
          <w:lang w:val="kk-KZ" w:eastAsia="ru-RU"/>
        </w:rPr>
        <w:t>РММ төрағасының</w:t>
      </w:r>
    </w:p>
    <w:p w14:paraId="10133240" w14:textId="09C4C7BF" w:rsidR="00C836D2" w:rsidRPr="00FB69A2" w:rsidRDefault="00FB69A2" w:rsidP="00FB69A2">
      <w:pPr>
        <w:tabs>
          <w:tab w:val="left" w:pos="993"/>
        </w:tabs>
        <w:spacing w:line="240" w:lineRule="auto"/>
        <w:ind w:left="5812"/>
        <w:rPr>
          <w:rFonts w:ascii="Times New Roman" w:eastAsia="Times New Roman" w:hAnsi="Times New Roman" w:cs="Times New Roman"/>
          <w:bCs/>
          <w:iCs/>
          <w:snapToGrid w:val="0"/>
          <w:sz w:val="24"/>
          <w:szCs w:val="24"/>
          <w:lang w:val="kk-KZ" w:eastAsia="ru-RU"/>
        </w:rPr>
      </w:pPr>
      <w:r w:rsidRPr="00FB69A2">
        <w:rPr>
          <w:rFonts w:ascii="Times New Roman" w:eastAsia="Times New Roman" w:hAnsi="Times New Roman" w:cs="Times New Roman"/>
          <w:bCs/>
          <w:iCs/>
          <w:snapToGrid w:val="0"/>
          <w:sz w:val="24"/>
          <w:szCs w:val="24"/>
          <w:lang w:val="kk-KZ" w:eastAsia="ru-RU"/>
        </w:rPr>
        <w:t>2025   ж. «28»  07</w:t>
      </w:r>
      <w:r>
        <w:rPr>
          <w:rFonts w:ascii="Times New Roman" w:eastAsia="Times New Roman" w:hAnsi="Times New Roman" w:cs="Times New Roman"/>
          <w:bCs/>
          <w:iCs/>
          <w:snapToGrid w:val="0"/>
          <w:sz w:val="24"/>
          <w:szCs w:val="24"/>
          <w:lang w:val="en-US" w:eastAsia="ru-RU"/>
        </w:rPr>
        <w:t xml:space="preserve">                        </w:t>
      </w:r>
      <w:r w:rsidRPr="00FB69A2">
        <w:rPr>
          <w:rFonts w:ascii="Times New Roman" w:eastAsia="Times New Roman" w:hAnsi="Times New Roman" w:cs="Times New Roman"/>
          <w:bCs/>
          <w:iCs/>
          <w:snapToGrid w:val="0"/>
          <w:sz w:val="24"/>
          <w:szCs w:val="24"/>
          <w:lang w:val="kk-KZ" w:eastAsia="ru-RU"/>
        </w:rPr>
        <w:t>№N087787</w:t>
      </w:r>
      <w:r>
        <w:rPr>
          <w:rFonts w:ascii="Times New Roman" w:eastAsia="Times New Roman" w:hAnsi="Times New Roman" w:cs="Times New Roman"/>
          <w:bCs/>
          <w:iCs/>
          <w:snapToGrid w:val="0"/>
          <w:sz w:val="24"/>
          <w:szCs w:val="24"/>
          <w:lang w:val="en-US" w:eastAsia="ru-RU"/>
        </w:rPr>
        <w:t xml:space="preserve"> </w:t>
      </w:r>
      <w:r w:rsidRPr="00FB69A2">
        <w:rPr>
          <w:rFonts w:ascii="Times New Roman" w:eastAsia="Times New Roman" w:hAnsi="Times New Roman" w:cs="Times New Roman"/>
          <w:bCs/>
          <w:iCs/>
          <w:snapToGrid w:val="0"/>
          <w:sz w:val="24"/>
          <w:szCs w:val="24"/>
          <w:lang w:val="kk-KZ" w:eastAsia="ru-RU"/>
        </w:rPr>
        <w:t>бұйрығымен</w:t>
      </w:r>
      <w:r>
        <w:rPr>
          <w:rFonts w:ascii="Times New Roman" w:eastAsia="Times New Roman" w:hAnsi="Times New Roman" w:cs="Times New Roman"/>
          <w:bCs/>
          <w:iCs/>
          <w:snapToGrid w:val="0"/>
          <w:sz w:val="24"/>
          <w:szCs w:val="24"/>
          <w:lang w:val="en-US" w:eastAsia="ru-RU"/>
        </w:rPr>
        <w:t xml:space="preserve"> </w:t>
      </w:r>
      <w:r w:rsidR="002254AC" w:rsidRPr="00CF3795">
        <w:rPr>
          <w:rFonts w:ascii="Times New Roman" w:eastAsia="Times New Roman" w:hAnsi="Times New Roman" w:cs="Times New Roman"/>
          <w:b/>
          <w:bCs/>
          <w:iCs/>
          <w:snapToGrid w:val="0"/>
          <w:sz w:val="24"/>
          <w:szCs w:val="24"/>
          <w:lang w:val="kk-KZ" w:eastAsia="ru-RU"/>
        </w:rPr>
        <w:t>БЕКІТІЛГЕН</w:t>
      </w:r>
    </w:p>
    <w:p w14:paraId="4B7B6810" w14:textId="77777777" w:rsidR="00BD7305" w:rsidRPr="00CF3795" w:rsidRDefault="002254AC" w:rsidP="00FF64F9">
      <w:pPr>
        <w:tabs>
          <w:tab w:val="left" w:pos="993"/>
        </w:tabs>
        <w:spacing w:line="240" w:lineRule="auto"/>
        <w:jc w:val="center"/>
        <w:rPr>
          <w:rFonts w:ascii="Times New Roman" w:eastAsia="Times New Roman" w:hAnsi="Times New Roman" w:cs="Times New Roman"/>
          <w:b/>
          <w:bCs/>
          <w:sz w:val="24"/>
          <w:szCs w:val="24"/>
          <w:lang w:val="kk-KZ" w:eastAsia="ru-RU"/>
        </w:rPr>
      </w:pPr>
      <w:r w:rsidRPr="00CF3795">
        <w:rPr>
          <w:rFonts w:ascii="Times New Roman" w:hAnsi="Times New Roman"/>
          <w:b/>
          <w:bCs/>
          <w:sz w:val="24"/>
          <w:szCs w:val="24"/>
          <w:lang w:val="kk-KZ"/>
        </w:rPr>
        <w:t>ДӘРІЛІК ПРЕПАРАТТЫҢ ЖАЛПЫ СИПАТТАМАСЫ</w:t>
      </w:r>
    </w:p>
    <w:p w14:paraId="58540B19" w14:textId="77777777" w:rsidR="00BD7305" w:rsidRPr="00CF3795" w:rsidRDefault="00BD7305" w:rsidP="00FF64F9">
      <w:pPr>
        <w:autoSpaceDE w:val="0"/>
        <w:autoSpaceDN w:val="0"/>
        <w:spacing w:before="120" w:after="0" w:line="240" w:lineRule="auto"/>
        <w:jc w:val="both"/>
        <w:rPr>
          <w:rFonts w:ascii="Times New Roman" w:eastAsia="Times New Roman" w:hAnsi="Times New Roman" w:cs="Times New Roman"/>
          <w:b/>
          <w:sz w:val="24"/>
          <w:szCs w:val="24"/>
          <w:lang w:val="kk-KZ" w:eastAsia="ru-RU"/>
        </w:rPr>
      </w:pPr>
      <w:r w:rsidRPr="00FB69A2">
        <w:rPr>
          <w:rFonts w:ascii="Times New Roman" w:eastAsia="Times New Roman" w:hAnsi="Times New Roman" w:cs="Times New Roman"/>
          <w:b/>
          <w:sz w:val="24"/>
          <w:szCs w:val="24"/>
          <w:lang w:val="kk-KZ" w:eastAsia="ru-RU"/>
        </w:rPr>
        <w:t xml:space="preserve">1. </w:t>
      </w:r>
      <w:r w:rsidR="002254AC" w:rsidRPr="00FB69A2">
        <w:rPr>
          <w:rFonts w:ascii="Times New Roman" w:hAnsi="Times New Roman"/>
          <w:b/>
          <w:bCs/>
          <w:iCs/>
          <w:sz w:val="24"/>
          <w:szCs w:val="24"/>
          <w:lang w:val="kk-KZ"/>
        </w:rPr>
        <w:t>ДӘ</w:t>
      </w:r>
      <w:r w:rsidR="002254AC" w:rsidRPr="00FB69A2">
        <w:rPr>
          <w:rFonts w:ascii="Times New Roman" w:hAnsi="Times New Roman" w:cs="Book Antiqua"/>
          <w:b/>
          <w:bCs/>
          <w:iCs/>
          <w:sz w:val="24"/>
          <w:szCs w:val="24"/>
          <w:lang w:val="kk-KZ"/>
        </w:rPr>
        <w:t>РІЛІК</w:t>
      </w:r>
      <w:r w:rsidR="002254AC" w:rsidRPr="00FB69A2">
        <w:rPr>
          <w:rFonts w:ascii="Times New Roman" w:hAnsi="Times New Roman"/>
          <w:b/>
          <w:bCs/>
          <w:iCs/>
          <w:sz w:val="24"/>
          <w:szCs w:val="24"/>
          <w:lang w:val="kk-KZ"/>
        </w:rPr>
        <w:t xml:space="preserve"> </w:t>
      </w:r>
      <w:r w:rsidR="002254AC" w:rsidRPr="00FB69A2">
        <w:rPr>
          <w:rFonts w:ascii="Times New Roman" w:hAnsi="Times New Roman" w:cs="Book Antiqua"/>
          <w:b/>
          <w:bCs/>
          <w:iCs/>
          <w:sz w:val="24"/>
          <w:szCs w:val="24"/>
          <w:lang w:val="kk-KZ"/>
        </w:rPr>
        <w:t>ПРЕПАРАТ</w:t>
      </w:r>
      <w:r w:rsidR="002254AC" w:rsidRPr="00FB69A2">
        <w:rPr>
          <w:rFonts w:ascii="Times New Roman" w:hAnsi="Times New Roman"/>
          <w:b/>
          <w:bCs/>
          <w:iCs/>
          <w:sz w:val="24"/>
          <w:szCs w:val="24"/>
          <w:lang w:val="kk-KZ"/>
        </w:rPr>
        <w:t xml:space="preserve"> </w:t>
      </w:r>
      <w:r w:rsidR="002254AC" w:rsidRPr="00FB69A2">
        <w:rPr>
          <w:rFonts w:ascii="Times New Roman" w:hAnsi="Times New Roman" w:cs="Book Antiqua"/>
          <w:b/>
          <w:bCs/>
          <w:iCs/>
          <w:sz w:val="24"/>
          <w:szCs w:val="24"/>
          <w:lang w:val="kk-KZ"/>
        </w:rPr>
        <w:t>АТАУЫ</w:t>
      </w:r>
    </w:p>
    <w:p w14:paraId="2B3A9D64" w14:textId="77777777" w:rsidR="009C166C" w:rsidRPr="00CF3795" w:rsidRDefault="008F1CA7" w:rsidP="00FF64F9">
      <w:pPr>
        <w:spacing w:after="0" w:line="240" w:lineRule="auto"/>
        <w:jc w:val="both"/>
        <w:rPr>
          <w:rFonts w:ascii="Times New Roman" w:hAnsi="Times New Roman" w:cs="Times New Roman"/>
          <w:sz w:val="24"/>
          <w:szCs w:val="24"/>
          <w:lang w:val="kk-KZ"/>
        </w:rPr>
      </w:pPr>
      <w:r w:rsidRPr="00FB69A2">
        <w:rPr>
          <w:rFonts w:ascii="Times New Roman" w:hAnsi="Times New Roman" w:cs="Times New Roman"/>
          <w:sz w:val="24"/>
          <w:szCs w:val="24"/>
          <w:lang w:val="kk-KZ"/>
        </w:rPr>
        <w:t>Дутабит</w:t>
      </w:r>
      <w:r w:rsidR="005F6E45" w:rsidRPr="00FB69A2">
        <w:rPr>
          <w:rFonts w:ascii="Times New Roman" w:hAnsi="Times New Roman" w:cs="Times New Roman"/>
          <w:sz w:val="24"/>
          <w:szCs w:val="24"/>
          <w:lang w:val="kk-KZ"/>
        </w:rPr>
        <w:t xml:space="preserve"> </w:t>
      </w:r>
      <w:r w:rsidRPr="00FB69A2">
        <w:rPr>
          <w:rFonts w:ascii="Times New Roman" w:hAnsi="Times New Roman" w:cs="Times New Roman"/>
          <w:sz w:val="24"/>
          <w:szCs w:val="24"/>
          <w:lang w:val="kk-KZ"/>
        </w:rPr>
        <w:t>0.</w:t>
      </w:r>
      <w:r w:rsidR="005F6E45" w:rsidRPr="00FB69A2">
        <w:rPr>
          <w:rFonts w:ascii="Times New Roman" w:hAnsi="Times New Roman" w:cs="Times New Roman"/>
          <w:sz w:val="24"/>
          <w:szCs w:val="24"/>
          <w:lang w:val="kk-KZ"/>
        </w:rPr>
        <w:t>5</w:t>
      </w:r>
      <w:r w:rsidR="00F10D3F" w:rsidRPr="00FB69A2">
        <w:rPr>
          <w:rFonts w:ascii="Times New Roman" w:hAnsi="Times New Roman" w:cs="Times New Roman"/>
          <w:sz w:val="24"/>
          <w:szCs w:val="24"/>
          <w:lang w:val="kk-KZ"/>
        </w:rPr>
        <w:t xml:space="preserve"> мг капсул</w:t>
      </w:r>
      <w:r w:rsidR="00F10D3F" w:rsidRPr="00CF3795">
        <w:rPr>
          <w:rFonts w:ascii="Times New Roman" w:hAnsi="Times New Roman" w:cs="Times New Roman"/>
          <w:sz w:val="24"/>
          <w:szCs w:val="24"/>
          <w:lang w:val="kk-KZ"/>
        </w:rPr>
        <w:t>алар</w:t>
      </w:r>
    </w:p>
    <w:p w14:paraId="02B4E0F8" w14:textId="77777777" w:rsidR="00FF64F9" w:rsidRPr="00FB69A2" w:rsidRDefault="00FF64F9" w:rsidP="00FF64F9">
      <w:pPr>
        <w:spacing w:after="0" w:line="240" w:lineRule="auto"/>
        <w:jc w:val="both"/>
        <w:rPr>
          <w:rFonts w:ascii="Times New Roman" w:hAnsi="Times New Roman" w:cs="Times New Roman"/>
          <w:sz w:val="24"/>
          <w:szCs w:val="24"/>
          <w:lang w:val="kk-KZ"/>
        </w:rPr>
      </w:pPr>
    </w:p>
    <w:p w14:paraId="70274330" w14:textId="77777777" w:rsidR="00BD7305" w:rsidRPr="00FB69A2" w:rsidRDefault="00BD7305" w:rsidP="00FF64F9">
      <w:pPr>
        <w:spacing w:after="0" w:line="240" w:lineRule="auto"/>
        <w:jc w:val="both"/>
        <w:rPr>
          <w:rFonts w:ascii="Times New Roman" w:hAnsi="Times New Roman" w:cs="Times New Roman"/>
          <w:sz w:val="24"/>
          <w:szCs w:val="24"/>
          <w:lang w:val="kk-KZ"/>
        </w:rPr>
      </w:pPr>
      <w:bookmarkStart w:id="0" w:name="2175220285"/>
      <w:r w:rsidRPr="00FB69A2">
        <w:rPr>
          <w:rFonts w:ascii="Times New Roman" w:hAnsi="Times New Roman" w:cs="Times New Roman"/>
          <w:b/>
          <w:sz w:val="24"/>
          <w:szCs w:val="24"/>
          <w:lang w:val="kk-KZ"/>
        </w:rPr>
        <w:t xml:space="preserve">2. </w:t>
      </w:r>
      <w:r w:rsidR="002254AC" w:rsidRPr="00CF3795">
        <w:rPr>
          <w:rFonts w:ascii="Times New Roman" w:hAnsi="Times New Roman"/>
          <w:b/>
          <w:bCs/>
          <w:sz w:val="24"/>
          <w:szCs w:val="24"/>
          <w:lang w:val="kk-KZ"/>
        </w:rPr>
        <w:t>САПАЛЫҚ ЖӘНЕ САНДЫҚ ҚҰРАМЫ</w:t>
      </w:r>
    </w:p>
    <w:bookmarkEnd w:id="0"/>
    <w:p w14:paraId="2D497204" w14:textId="77777777" w:rsidR="00BE0845" w:rsidRPr="00FB69A2" w:rsidRDefault="00BE0845" w:rsidP="00FF64F9">
      <w:pPr>
        <w:spacing w:after="0" w:line="240" w:lineRule="auto"/>
        <w:jc w:val="both"/>
        <w:rPr>
          <w:rFonts w:ascii="Times New Roman" w:hAnsi="Times New Roman" w:cs="Times New Roman"/>
          <w:b/>
          <w:bCs/>
          <w:iCs/>
          <w:sz w:val="24"/>
          <w:szCs w:val="24"/>
          <w:lang w:val="kk-KZ"/>
        </w:rPr>
      </w:pPr>
      <w:r w:rsidRPr="00FB69A2">
        <w:rPr>
          <w:rFonts w:ascii="Times New Roman" w:hAnsi="Times New Roman" w:cs="Times New Roman"/>
          <w:b/>
          <w:bCs/>
          <w:iCs/>
          <w:sz w:val="24"/>
          <w:szCs w:val="24"/>
          <w:lang w:val="kk-KZ"/>
        </w:rPr>
        <w:t xml:space="preserve">2.1 </w:t>
      </w:r>
      <w:r w:rsidR="002254AC" w:rsidRPr="00CF3795">
        <w:rPr>
          <w:rFonts w:ascii="Times New Roman" w:hAnsi="Times New Roman"/>
          <w:b/>
          <w:bCs/>
          <w:sz w:val="24"/>
          <w:szCs w:val="24"/>
          <w:lang w:val="kk-KZ"/>
        </w:rPr>
        <w:t>Жалпы сипаттамасы</w:t>
      </w:r>
    </w:p>
    <w:p w14:paraId="75A7CB4E" w14:textId="482D0E2E" w:rsidR="00BE0845" w:rsidRPr="00FB69A2" w:rsidRDefault="00EB1DC7" w:rsidP="00FF64F9">
      <w:pPr>
        <w:spacing w:after="0" w:line="240" w:lineRule="auto"/>
        <w:jc w:val="both"/>
        <w:rPr>
          <w:rFonts w:ascii="Times New Roman" w:hAnsi="Times New Roman" w:cs="Times New Roman"/>
          <w:iCs/>
          <w:sz w:val="24"/>
          <w:szCs w:val="24"/>
          <w:lang w:val="kk-KZ"/>
        </w:rPr>
      </w:pPr>
      <w:r w:rsidRPr="00FB69A2">
        <w:rPr>
          <w:rFonts w:ascii="Times New Roman" w:hAnsi="Times New Roman" w:cs="Times New Roman"/>
          <w:iCs/>
          <w:sz w:val="24"/>
          <w:szCs w:val="24"/>
          <w:lang w:val="kk-KZ"/>
        </w:rPr>
        <w:t>Д</w:t>
      </w:r>
      <w:r w:rsidR="00BE0845" w:rsidRPr="00FB69A2">
        <w:rPr>
          <w:rFonts w:ascii="Times New Roman" w:hAnsi="Times New Roman" w:cs="Times New Roman"/>
          <w:iCs/>
          <w:sz w:val="24"/>
          <w:szCs w:val="24"/>
          <w:lang w:val="kk-KZ"/>
        </w:rPr>
        <w:t>утастерид</w:t>
      </w:r>
    </w:p>
    <w:p w14:paraId="412F76F5" w14:textId="77777777" w:rsidR="00BE0845" w:rsidRPr="00FB69A2" w:rsidRDefault="00BE0845" w:rsidP="00FF64F9">
      <w:pPr>
        <w:spacing w:after="0" w:line="240" w:lineRule="auto"/>
        <w:jc w:val="both"/>
        <w:rPr>
          <w:rFonts w:ascii="Times New Roman" w:hAnsi="Times New Roman" w:cs="Times New Roman"/>
          <w:b/>
          <w:bCs/>
          <w:iCs/>
          <w:sz w:val="24"/>
          <w:szCs w:val="24"/>
          <w:lang w:val="kk-KZ"/>
        </w:rPr>
      </w:pPr>
      <w:r w:rsidRPr="00FB69A2">
        <w:rPr>
          <w:rFonts w:ascii="Times New Roman" w:hAnsi="Times New Roman" w:cs="Times New Roman"/>
          <w:b/>
          <w:bCs/>
          <w:iCs/>
          <w:sz w:val="24"/>
          <w:szCs w:val="24"/>
          <w:lang w:val="kk-KZ"/>
        </w:rPr>
        <w:t xml:space="preserve">2.2 </w:t>
      </w:r>
      <w:r w:rsidR="002254AC" w:rsidRPr="00CF3795">
        <w:rPr>
          <w:rFonts w:ascii="Times New Roman" w:hAnsi="Times New Roman"/>
          <w:b/>
          <w:bCs/>
          <w:sz w:val="24"/>
          <w:szCs w:val="24"/>
          <w:lang w:val="kk-KZ"/>
        </w:rPr>
        <w:t>Сапалық және сандық құрамы</w:t>
      </w:r>
    </w:p>
    <w:p w14:paraId="54F36626" w14:textId="77777777" w:rsidR="000076F4" w:rsidRPr="00CF3795" w:rsidRDefault="000076F4" w:rsidP="000076F4">
      <w:pPr>
        <w:autoSpaceDE w:val="0"/>
        <w:autoSpaceDN w:val="0"/>
        <w:spacing w:after="0" w:line="240" w:lineRule="auto"/>
        <w:rPr>
          <w:rFonts w:ascii="Times New Roman" w:eastAsia="Times New Roman" w:hAnsi="Times New Roman" w:cs="Arial"/>
          <w:bCs/>
          <w:sz w:val="24"/>
          <w:szCs w:val="24"/>
          <w:lang w:val="kk-KZ" w:eastAsia="ru-RU"/>
        </w:rPr>
      </w:pPr>
      <w:r w:rsidRPr="00CF3795">
        <w:rPr>
          <w:rFonts w:ascii="Times New Roman" w:eastAsia="Times New Roman" w:hAnsi="Times New Roman" w:cs="Arial"/>
          <w:bCs/>
          <w:sz w:val="24"/>
          <w:szCs w:val="24"/>
          <w:lang w:val="kk-KZ" w:eastAsia="ru-RU"/>
        </w:rPr>
        <w:t>Бір капсуланың құрамында</w:t>
      </w:r>
    </w:p>
    <w:p w14:paraId="18A2B525" w14:textId="77777777" w:rsidR="000076F4" w:rsidRPr="00CF3795" w:rsidRDefault="000076F4" w:rsidP="000076F4">
      <w:pPr>
        <w:spacing w:after="0" w:line="240" w:lineRule="auto"/>
        <w:jc w:val="both"/>
        <w:rPr>
          <w:rFonts w:ascii="Times New Roman" w:hAnsi="Times New Roman" w:cs="Times New Roman"/>
          <w:iCs/>
          <w:sz w:val="24"/>
          <w:szCs w:val="24"/>
          <w:lang w:val="kk-KZ"/>
        </w:rPr>
      </w:pPr>
      <w:r w:rsidRPr="00CF3795">
        <w:rPr>
          <w:rFonts w:ascii="Times New Roman" w:eastAsia="Times New Roman" w:hAnsi="Times New Roman" w:cs="Arial"/>
          <w:bCs/>
          <w:i/>
          <w:sz w:val="24"/>
          <w:szCs w:val="24"/>
          <w:lang w:val="kk-KZ" w:eastAsia="ru-RU"/>
        </w:rPr>
        <w:t>белсенді зат</w:t>
      </w:r>
      <w:r w:rsidRPr="00CF3795">
        <w:rPr>
          <w:rFonts w:ascii="Times New Roman" w:eastAsia="Times New Roman" w:hAnsi="Times New Roman" w:cs="Arial"/>
          <w:bCs/>
          <w:sz w:val="24"/>
          <w:szCs w:val="24"/>
          <w:lang w:val="kk-KZ" w:eastAsia="ru-RU"/>
        </w:rPr>
        <w:t xml:space="preserve"> – 0.50 мг дутастерид.</w:t>
      </w:r>
    </w:p>
    <w:p w14:paraId="350C1127" w14:textId="12740B23" w:rsidR="00F0115E" w:rsidRPr="00CF3795" w:rsidRDefault="002254AC" w:rsidP="00FF64F9">
      <w:pPr>
        <w:spacing w:after="0" w:line="240" w:lineRule="auto"/>
        <w:rPr>
          <w:rFonts w:ascii="Times New Roman" w:hAnsi="Times New Roman" w:cs="Times New Roman"/>
          <w:sz w:val="24"/>
          <w:szCs w:val="24"/>
          <w:lang w:val="kk-KZ"/>
        </w:rPr>
      </w:pPr>
      <w:r w:rsidRPr="00CF3795">
        <w:rPr>
          <w:rFonts w:ascii="Times New Roman" w:hAnsi="Times New Roman"/>
          <w:bCs/>
          <w:sz w:val="24"/>
          <w:szCs w:val="24"/>
          <w:lang w:val="kk-KZ"/>
        </w:rPr>
        <w:t>Қосымша затта</w:t>
      </w:r>
      <w:r w:rsidR="00C619CC">
        <w:rPr>
          <w:rFonts w:ascii="Times New Roman" w:hAnsi="Times New Roman"/>
          <w:bCs/>
          <w:sz w:val="24"/>
          <w:szCs w:val="24"/>
          <w:lang w:val="kk-KZ"/>
        </w:rPr>
        <w:t>рдың толық тізімі 6.1. тармағында</w:t>
      </w:r>
      <w:r w:rsidRPr="00CF3795">
        <w:rPr>
          <w:rFonts w:ascii="Times New Roman" w:hAnsi="Times New Roman"/>
          <w:bCs/>
          <w:sz w:val="24"/>
          <w:szCs w:val="24"/>
          <w:lang w:val="kk-KZ"/>
        </w:rPr>
        <w:t xml:space="preserve"> берілген</w:t>
      </w:r>
      <w:r w:rsidR="00F0115E" w:rsidRPr="00CF3795">
        <w:rPr>
          <w:rFonts w:ascii="Times New Roman" w:hAnsi="Times New Roman" w:cs="Times New Roman"/>
          <w:sz w:val="24"/>
          <w:szCs w:val="24"/>
          <w:lang w:val="kk-KZ"/>
        </w:rPr>
        <w:t>.</w:t>
      </w:r>
    </w:p>
    <w:p w14:paraId="2AFACE4D" w14:textId="77777777" w:rsidR="00A60623" w:rsidRPr="00CF3795" w:rsidRDefault="00A60623" w:rsidP="00FF64F9">
      <w:pPr>
        <w:spacing w:before="240" w:after="0" w:line="240" w:lineRule="auto"/>
        <w:jc w:val="both"/>
        <w:rPr>
          <w:rFonts w:ascii="Times New Roman" w:hAnsi="Times New Roman" w:cs="Times New Roman"/>
          <w:b/>
          <w:sz w:val="24"/>
          <w:szCs w:val="24"/>
          <w:lang w:val="kk-KZ"/>
        </w:rPr>
      </w:pPr>
      <w:r w:rsidRPr="00CF3795">
        <w:rPr>
          <w:rFonts w:ascii="Times New Roman" w:hAnsi="Times New Roman" w:cs="Times New Roman"/>
          <w:b/>
          <w:sz w:val="24"/>
          <w:szCs w:val="24"/>
          <w:lang w:val="kk-KZ"/>
        </w:rPr>
        <w:t xml:space="preserve">3. </w:t>
      </w:r>
      <w:r w:rsidR="002254AC" w:rsidRPr="00CF3795">
        <w:rPr>
          <w:rFonts w:ascii="Times New Roman" w:hAnsi="Times New Roman"/>
          <w:b/>
          <w:bCs/>
          <w:sz w:val="24"/>
          <w:szCs w:val="24"/>
          <w:lang w:val="kk-KZ"/>
        </w:rPr>
        <w:t>ДӘРІЛІК ТҮРІ</w:t>
      </w:r>
    </w:p>
    <w:p w14:paraId="72C91E3C" w14:textId="0385D5FA" w:rsidR="00CD562E" w:rsidRPr="00CF3795" w:rsidRDefault="000076F4" w:rsidP="00FF64F9">
      <w:pPr>
        <w:spacing w:after="0" w:line="240" w:lineRule="auto"/>
        <w:jc w:val="both"/>
        <w:rPr>
          <w:rFonts w:ascii="Times New Roman" w:hAnsi="Times New Roman" w:cs="Times New Roman"/>
          <w:sz w:val="24"/>
          <w:szCs w:val="24"/>
          <w:lang w:val="kk-KZ"/>
        </w:rPr>
      </w:pPr>
      <w:r w:rsidRPr="00CF3795">
        <w:rPr>
          <w:rFonts w:ascii="Times New Roman" w:hAnsi="Times New Roman" w:cs="Times New Roman"/>
          <w:sz w:val="24"/>
          <w:szCs w:val="24"/>
          <w:lang w:val="kk-KZ"/>
        </w:rPr>
        <w:t>Капсулалар</w:t>
      </w:r>
      <w:r w:rsidR="00EB1DC7" w:rsidRPr="00CF3795">
        <w:rPr>
          <w:rFonts w:ascii="Times New Roman" w:hAnsi="Times New Roman" w:cs="Times New Roman"/>
          <w:sz w:val="24"/>
          <w:szCs w:val="24"/>
          <w:lang w:val="kk-KZ"/>
        </w:rPr>
        <w:t>.</w:t>
      </w:r>
    </w:p>
    <w:p w14:paraId="32794993" w14:textId="6D416480" w:rsidR="00FF64F9" w:rsidRPr="00CF3795" w:rsidRDefault="000076F4" w:rsidP="00EB1DC7">
      <w:pPr>
        <w:spacing w:after="0" w:line="240" w:lineRule="auto"/>
        <w:jc w:val="both"/>
        <w:rPr>
          <w:rFonts w:ascii="Times New Roman" w:hAnsi="Times New Roman" w:cs="Times New Roman"/>
          <w:sz w:val="24"/>
          <w:szCs w:val="24"/>
          <w:lang w:val="kk-KZ"/>
        </w:rPr>
      </w:pPr>
      <w:r w:rsidRPr="00CF3795">
        <w:rPr>
          <w:rFonts w:ascii="Times New Roman" w:hAnsi="Times New Roman" w:cs="Times New Roman"/>
          <w:sz w:val="24"/>
          <w:szCs w:val="24"/>
          <w:lang w:val="kk-KZ"/>
        </w:rPr>
        <w:t>Күңгірт-сары, мөлдір емес, өлшемі 6, ұзынша пішінді, ішінде мөлдір, түссізден бозғылт-сары түске дейінгі тұтқыр май бар жұмсақ желатинді капсулалар</w:t>
      </w:r>
      <w:r w:rsidRPr="00CF3795">
        <w:rPr>
          <w:color w:val="000000"/>
          <w:sz w:val="24"/>
          <w:szCs w:val="24"/>
          <w:lang w:val="kk-KZ" w:eastAsia="cs-CZ"/>
        </w:rPr>
        <w:t xml:space="preserve">. </w:t>
      </w:r>
      <w:r w:rsidR="00227182" w:rsidRPr="00CF3795">
        <w:rPr>
          <w:rFonts w:ascii="Times New Roman" w:hAnsi="Times New Roman" w:cs="Times New Roman"/>
          <w:sz w:val="24"/>
          <w:szCs w:val="24"/>
          <w:lang w:val="kk-KZ"/>
        </w:rPr>
        <w:t xml:space="preserve"> </w:t>
      </w:r>
    </w:p>
    <w:p w14:paraId="00B97E36" w14:textId="77777777" w:rsidR="00EB1DC7" w:rsidRPr="00CF3795" w:rsidRDefault="00EB1DC7" w:rsidP="00EB1DC7">
      <w:pPr>
        <w:spacing w:after="0" w:line="240" w:lineRule="auto"/>
        <w:jc w:val="both"/>
        <w:rPr>
          <w:rFonts w:ascii="Times New Roman" w:hAnsi="Times New Roman" w:cs="Times New Roman"/>
          <w:sz w:val="24"/>
          <w:szCs w:val="24"/>
          <w:lang w:val="kk-KZ"/>
        </w:rPr>
      </w:pPr>
    </w:p>
    <w:p w14:paraId="720851C9" w14:textId="77777777" w:rsidR="00A60623" w:rsidRPr="00CF3795" w:rsidRDefault="00A60623" w:rsidP="00FF64F9">
      <w:pPr>
        <w:spacing w:after="0" w:line="240" w:lineRule="auto"/>
        <w:jc w:val="both"/>
        <w:rPr>
          <w:rFonts w:ascii="Times New Roman" w:hAnsi="Times New Roman" w:cs="Times New Roman"/>
          <w:b/>
          <w:sz w:val="24"/>
          <w:szCs w:val="24"/>
          <w:lang w:val="kk-KZ"/>
        </w:rPr>
      </w:pPr>
      <w:r w:rsidRPr="00CF3795">
        <w:rPr>
          <w:rFonts w:ascii="Times New Roman" w:hAnsi="Times New Roman" w:cs="Times New Roman"/>
          <w:b/>
          <w:sz w:val="24"/>
          <w:szCs w:val="24"/>
          <w:lang w:val="kk-KZ"/>
        </w:rPr>
        <w:t xml:space="preserve">4. </w:t>
      </w:r>
      <w:r w:rsidR="002254AC" w:rsidRPr="00CF3795">
        <w:rPr>
          <w:rFonts w:ascii="Times New Roman" w:hAnsi="Times New Roman"/>
          <w:b/>
          <w:sz w:val="24"/>
          <w:szCs w:val="24"/>
          <w:lang w:val="kk-KZ"/>
        </w:rPr>
        <w:t>КЛИНИКАЛЫҚ ДЕРЕКТЕРІ</w:t>
      </w:r>
    </w:p>
    <w:p w14:paraId="44366D80" w14:textId="77777777" w:rsidR="00A60623" w:rsidRPr="00CF3795" w:rsidRDefault="00A60623" w:rsidP="00FF64F9">
      <w:pPr>
        <w:spacing w:after="0" w:line="240" w:lineRule="auto"/>
        <w:jc w:val="both"/>
        <w:rPr>
          <w:rFonts w:ascii="Times New Roman" w:hAnsi="Times New Roman" w:cs="Times New Roman"/>
          <w:b/>
          <w:bCs/>
          <w:sz w:val="24"/>
          <w:szCs w:val="24"/>
          <w:lang w:val="kk-KZ"/>
        </w:rPr>
      </w:pPr>
      <w:r w:rsidRPr="00CF3795">
        <w:rPr>
          <w:rFonts w:ascii="Times New Roman" w:hAnsi="Times New Roman" w:cs="Times New Roman"/>
          <w:b/>
          <w:bCs/>
          <w:sz w:val="24"/>
          <w:szCs w:val="24"/>
          <w:lang w:val="kk-KZ"/>
        </w:rPr>
        <w:t xml:space="preserve">4.1 </w:t>
      </w:r>
      <w:r w:rsidR="002254AC" w:rsidRPr="00CF3795">
        <w:rPr>
          <w:rFonts w:ascii="Times New Roman" w:hAnsi="Times New Roman"/>
          <w:b/>
          <w:bCs/>
          <w:sz w:val="24"/>
          <w:szCs w:val="24"/>
          <w:lang w:val="kk-KZ"/>
        </w:rPr>
        <w:t>Қолданылуы</w:t>
      </w:r>
    </w:p>
    <w:p w14:paraId="7713AD79" w14:textId="77777777" w:rsidR="000076F4" w:rsidRPr="00CF3795" w:rsidRDefault="000076F4" w:rsidP="000076F4">
      <w:pPr>
        <w:spacing w:after="0" w:line="240" w:lineRule="auto"/>
        <w:jc w:val="both"/>
        <w:rPr>
          <w:rFonts w:ascii="Times New Roman" w:hAnsi="Times New Roman" w:cs="Times New Roman"/>
          <w:sz w:val="24"/>
          <w:szCs w:val="24"/>
          <w:lang w:val="kk-KZ"/>
        </w:rPr>
      </w:pPr>
      <w:r w:rsidRPr="00CF3795">
        <w:rPr>
          <w:rFonts w:ascii="Times New Roman" w:hAnsi="Times New Roman" w:cs="Times New Roman"/>
          <w:sz w:val="24"/>
          <w:szCs w:val="24"/>
          <w:lang w:val="kk-KZ"/>
        </w:rPr>
        <w:t xml:space="preserve">- қуықасты бездерінің қатерсіз гиперплазиясының (ҚБҚГ) орташа және ауыр дәрежедегі симптомдарын емдеу  </w:t>
      </w:r>
    </w:p>
    <w:p w14:paraId="48F30354" w14:textId="77777777" w:rsidR="003C3860" w:rsidRPr="00CF3795" w:rsidRDefault="000076F4" w:rsidP="000076F4">
      <w:pPr>
        <w:spacing w:after="0" w:line="240" w:lineRule="auto"/>
        <w:jc w:val="both"/>
        <w:rPr>
          <w:rFonts w:ascii="Times New Roman" w:hAnsi="Times New Roman" w:cs="Times New Roman"/>
          <w:color w:val="FF0000"/>
          <w:sz w:val="24"/>
          <w:szCs w:val="24"/>
          <w:lang w:val="kk-KZ"/>
        </w:rPr>
      </w:pPr>
      <w:r w:rsidRPr="00CF3795">
        <w:rPr>
          <w:rFonts w:ascii="Times New Roman" w:hAnsi="Times New Roman" w:cs="Times New Roman"/>
          <w:sz w:val="24"/>
          <w:szCs w:val="24"/>
          <w:lang w:val="kk-KZ"/>
        </w:rPr>
        <w:t xml:space="preserve">- қуықасты бездерінің қатерсіз гиперплазиясының орташа және ауыр дәрежедегі симптомдары бар науқастарда несептің жедел іркілісінің (НЖІ) туындау және хирургиялық араласым қаупін төмендету. </w:t>
      </w:r>
    </w:p>
    <w:p w14:paraId="2DD37779" w14:textId="77777777" w:rsidR="00FF64F9" w:rsidRPr="00CF3795" w:rsidRDefault="00FF64F9" w:rsidP="00FF64F9">
      <w:pPr>
        <w:spacing w:after="0" w:line="240" w:lineRule="auto"/>
        <w:jc w:val="both"/>
        <w:rPr>
          <w:rFonts w:ascii="Times New Roman" w:hAnsi="Times New Roman" w:cs="Times New Roman"/>
          <w:sz w:val="24"/>
          <w:szCs w:val="24"/>
          <w:lang w:val="kk-KZ"/>
        </w:rPr>
      </w:pPr>
    </w:p>
    <w:p w14:paraId="249B1B26" w14:textId="7A7C740C" w:rsidR="00873CEA" w:rsidRPr="00CF3795" w:rsidRDefault="00873CEA" w:rsidP="00FF64F9">
      <w:pPr>
        <w:spacing w:after="0" w:line="240" w:lineRule="auto"/>
        <w:jc w:val="both"/>
        <w:rPr>
          <w:rFonts w:ascii="Times New Roman" w:hAnsi="Times New Roman" w:cs="Times New Roman"/>
          <w:b/>
          <w:sz w:val="24"/>
          <w:szCs w:val="24"/>
          <w:lang w:val="kk-KZ"/>
        </w:rPr>
      </w:pPr>
      <w:r w:rsidRPr="00CF3795">
        <w:rPr>
          <w:rFonts w:ascii="Times New Roman" w:hAnsi="Times New Roman" w:cs="Times New Roman"/>
          <w:b/>
          <w:sz w:val="24"/>
          <w:szCs w:val="24"/>
          <w:lang w:val="kk-KZ"/>
        </w:rPr>
        <w:t xml:space="preserve">4.2 </w:t>
      </w:r>
      <w:r w:rsidR="002254AC" w:rsidRPr="00CF3795">
        <w:rPr>
          <w:rFonts w:ascii="Times New Roman" w:hAnsi="Times New Roman"/>
          <w:b/>
          <w:bCs/>
          <w:sz w:val="24"/>
          <w:szCs w:val="24"/>
          <w:lang w:val="kk-KZ"/>
        </w:rPr>
        <w:t>Дозалау режимі және қолдану тәсілі</w:t>
      </w:r>
    </w:p>
    <w:p w14:paraId="6D6D5180" w14:textId="3AC99A33" w:rsidR="00262F6E" w:rsidRPr="00CF3795" w:rsidRDefault="00DD0F80" w:rsidP="00FF64F9">
      <w:pPr>
        <w:spacing w:after="0" w:line="240" w:lineRule="auto"/>
        <w:jc w:val="both"/>
        <w:rPr>
          <w:rFonts w:ascii="Times New Roman" w:hAnsi="Times New Roman" w:cs="Times New Roman"/>
          <w:b/>
          <w:sz w:val="24"/>
          <w:szCs w:val="24"/>
          <w:lang w:val="kk-KZ"/>
        </w:rPr>
      </w:pPr>
      <w:r w:rsidRPr="00CF3795">
        <w:rPr>
          <w:rFonts w:ascii="Times New Roman" w:hAnsi="Times New Roman"/>
          <w:b/>
          <w:sz w:val="24"/>
          <w:szCs w:val="24"/>
          <w:lang w:val="kk-KZ"/>
        </w:rPr>
        <w:t>Дозала</w:t>
      </w:r>
      <w:r w:rsidR="002254AC" w:rsidRPr="00CF3795">
        <w:rPr>
          <w:rFonts w:ascii="Times New Roman" w:hAnsi="Times New Roman"/>
          <w:b/>
          <w:sz w:val="24"/>
          <w:szCs w:val="24"/>
          <w:lang w:val="kk-KZ"/>
        </w:rPr>
        <w:t>у режимі</w:t>
      </w:r>
    </w:p>
    <w:p w14:paraId="15DC8D65" w14:textId="77777777" w:rsidR="000076F4" w:rsidRPr="00CF3795" w:rsidRDefault="000076F4" w:rsidP="000076F4">
      <w:pPr>
        <w:tabs>
          <w:tab w:val="left" w:pos="8647"/>
          <w:tab w:val="left" w:pos="9072"/>
        </w:tabs>
        <w:spacing w:after="0" w:line="240" w:lineRule="auto"/>
        <w:jc w:val="both"/>
        <w:rPr>
          <w:rFonts w:ascii="Times New Roman" w:eastAsia="Times New Roman" w:hAnsi="Times New Roman" w:cs="Times New Roman"/>
          <w:i/>
          <w:iCs/>
          <w:sz w:val="24"/>
          <w:szCs w:val="24"/>
          <w:lang w:eastAsia="ru-RU"/>
        </w:rPr>
      </w:pPr>
      <w:r w:rsidRPr="00CF3795">
        <w:rPr>
          <w:rFonts w:ascii="Times New Roman" w:eastAsia="Times New Roman" w:hAnsi="Times New Roman" w:cs="Times New Roman"/>
          <w:bCs/>
          <w:i/>
          <w:iCs/>
          <w:sz w:val="24"/>
          <w:szCs w:val="24"/>
          <w:lang w:val="kk-KZ" w:eastAsia="ru-RU"/>
        </w:rPr>
        <w:t>Ересек еркектер</w:t>
      </w:r>
      <w:r w:rsidRPr="00CF3795">
        <w:rPr>
          <w:rFonts w:ascii="Times New Roman" w:eastAsia="Times New Roman" w:hAnsi="Times New Roman" w:cs="Times New Roman"/>
          <w:bCs/>
          <w:i/>
          <w:iCs/>
          <w:sz w:val="24"/>
          <w:szCs w:val="24"/>
          <w:lang w:eastAsia="ru-RU"/>
        </w:rPr>
        <w:t xml:space="preserve"> (</w:t>
      </w:r>
      <w:r w:rsidRPr="00CF3795">
        <w:rPr>
          <w:rFonts w:ascii="Times New Roman" w:eastAsia="Times New Roman" w:hAnsi="Times New Roman" w:cs="Times New Roman"/>
          <w:bCs/>
          <w:i/>
          <w:iCs/>
          <w:sz w:val="24"/>
          <w:szCs w:val="24"/>
          <w:lang w:val="kk-KZ" w:eastAsia="ru-RU"/>
        </w:rPr>
        <w:t>егде жастағыларды қоса)</w:t>
      </w:r>
    </w:p>
    <w:p w14:paraId="492912C3" w14:textId="77777777" w:rsidR="000076F4" w:rsidRPr="00CF3795" w:rsidRDefault="000076F4" w:rsidP="000076F4">
      <w:pPr>
        <w:suppressAutoHyphen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М</w:t>
      </w:r>
      <w:r w:rsidRPr="00CF3795">
        <w:rPr>
          <w:rFonts w:ascii="Times New Roman" w:eastAsia="Times New Roman" w:hAnsi="Times New Roman" w:cs="Times New Roman"/>
          <w:sz w:val="24"/>
          <w:szCs w:val="24"/>
          <w:lang w:eastAsia="ru-RU"/>
        </w:rPr>
        <w:t>онотерапи</w:t>
      </w:r>
      <w:r w:rsidRPr="00CF3795">
        <w:rPr>
          <w:rFonts w:ascii="Times New Roman" w:eastAsia="Times New Roman" w:hAnsi="Times New Roman" w:cs="Times New Roman"/>
          <w:sz w:val="24"/>
          <w:szCs w:val="24"/>
          <w:lang w:val="kk-KZ" w:eastAsia="ru-RU"/>
        </w:rPr>
        <w:t>яда</w:t>
      </w:r>
      <w:r w:rsidRPr="00CF3795">
        <w:rPr>
          <w:rFonts w:ascii="Times New Roman" w:eastAsia="Times New Roman" w:hAnsi="Times New Roman" w:cs="Times New Roman"/>
          <w:sz w:val="24"/>
          <w:szCs w:val="24"/>
          <w:lang w:eastAsia="ru-RU"/>
        </w:rPr>
        <w:t xml:space="preserve"> Дута</w:t>
      </w:r>
      <w:r w:rsidRPr="00CF3795">
        <w:rPr>
          <w:rFonts w:ascii="Times New Roman" w:eastAsia="Times New Roman" w:hAnsi="Times New Roman" w:cs="Times New Roman"/>
          <w:sz w:val="24"/>
          <w:szCs w:val="24"/>
          <w:lang w:val="kk-KZ" w:eastAsia="ru-RU"/>
        </w:rPr>
        <w:t>битті тәулігіне бір рет бір капсуладан</w:t>
      </w:r>
      <w:r w:rsidRPr="00CF3795">
        <w:rPr>
          <w:rFonts w:ascii="Times New Roman" w:eastAsia="Times New Roman" w:hAnsi="Times New Roman" w:cs="Times New Roman"/>
          <w:sz w:val="24"/>
          <w:szCs w:val="24"/>
          <w:lang w:eastAsia="ru-RU"/>
        </w:rPr>
        <w:t xml:space="preserve"> (0,5 мг) </w:t>
      </w:r>
      <w:r w:rsidRPr="00CF3795">
        <w:rPr>
          <w:rFonts w:ascii="Times New Roman" w:eastAsia="Times New Roman" w:hAnsi="Times New Roman" w:cs="Times New Roman"/>
          <w:sz w:val="24"/>
          <w:szCs w:val="24"/>
          <w:lang w:val="kk-KZ" w:eastAsia="ru-RU"/>
        </w:rPr>
        <w:t>ішке қолдану ұсынылады</w:t>
      </w:r>
      <w:r w:rsidRPr="00CF3795">
        <w:rPr>
          <w:rFonts w:ascii="Times New Roman" w:eastAsia="Times New Roman" w:hAnsi="Times New Roman" w:cs="Times New Roman"/>
          <w:sz w:val="24"/>
          <w:szCs w:val="24"/>
          <w:lang w:eastAsia="ru-RU"/>
        </w:rPr>
        <w:t xml:space="preserve">. </w:t>
      </w:r>
    </w:p>
    <w:p w14:paraId="47C1B016" w14:textId="77777777" w:rsidR="000076F4" w:rsidRPr="00CF3795" w:rsidRDefault="000076F4" w:rsidP="000076F4">
      <w:pPr>
        <w:suppressAutoHyphen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Біріктірілген емде 0,5 мг </w:t>
      </w:r>
      <w:r w:rsidRPr="00CF3795">
        <w:rPr>
          <w:rFonts w:ascii="Times New Roman" w:eastAsia="Times New Roman" w:hAnsi="Times New Roman" w:cs="Times New Roman"/>
          <w:iCs/>
          <w:color w:val="00000A"/>
          <w:sz w:val="24"/>
          <w:szCs w:val="24"/>
          <w:lang w:val="kk-KZ" w:eastAsia="ru-RU"/>
        </w:rPr>
        <w:t xml:space="preserve">Дутабитті </w:t>
      </w:r>
      <w:r w:rsidRPr="00CF3795">
        <w:rPr>
          <w:rFonts w:ascii="Times New Roman" w:eastAsia="Times New Roman" w:hAnsi="Times New Roman" w:cs="Times New Roman"/>
          <w:sz w:val="24"/>
          <w:szCs w:val="24"/>
          <w:lang w:val="kk-KZ" w:eastAsia="ru-RU"/>
        </w:rPr>
        <w:t>тамсулозинмен 0,4 мг дозада тәулігіне бір рет біріктіріп қабылдау ұсынылады.</w:t>
      </w:r>
    </w:p>
    <w:p w14:paraId="6C8D0F63" w14:textId="77777777" w:rsidR="000076F4" w:rsidRPr="00CF3795" w:rsidRDefault="000076F4" w:rsidP="000076F4">
      <w:pPr>
        <w:suppressAutoHyphen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Жай-күйдің едәуір жылдам жақсару мүмкіндігіне қарамастан, емді препарат әсерін объективті бағалау үшін кемінде 6 ай жалғастыру керек.</w:t>
      </w:r>
    </w:p>
    <w:p w14:paraId="7A94292B" w14:textId="77777777" w:rsidR="000076F4" w:rsidRPr="00CF3795" w:rsidRDefault="000076F4" w:rsidP="000076F4">
      <w:pPr>
        <w:suppressAutoHyphens/>
        <w:spacing w:after="0" w:line="240" w:lineRule="auto"/>
        <w:jc w:val="both"/>
        <w:rPr>
          <w:rFonts w:ascii="Times New Roman" w:eastAsia="Times New Roman" w:hAnsi="Times New Roman" w:cs="Times New Roman"/>
          <w:i/>
          <w:sz w:val="24"/>
          <w:szCs w:val="24"/>
          <w:lang w:val="kk-KZ" w:eastAsia="ru-RU"/>
        </w:rPr>
      </w:pPr>
      <w:r w:rsidRPr="00CF3795">
        <w:rPr>
          <w:rFonts w:ascii="Times New Roman" w:eastAsia="Times New Roman" w:hAnsi="Times New Roman" w:cs="Times New Roman"/>
          <w:i/>
          <w:sz w:val="24"/>
          <w:szCs w:val="24"/>
          <w:lang w:val="kk-KZ" w:eastAsia="ru-RU"/>
        </w:rPr>
        <w:t>Бүйрек функциясы бұзылған пациенттер</w:t>
      </w:r>
    </w:p>
    <w:p w14:paraId="20FC5F84" w14:textId="77777777" w:rsidR="000076F4" w:rsidRPr="00CF3795" w:rsidRDefault="000076F4" w:rsidP="000076F4">
      <w:pPr>
        <w:suppressAutoHyphen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Тәулігіне 0,5 мг қабылдағанда несеппен дозаның 0,1%-дан азы шығарылады, және сондықтан бүйрек функциясы бұзылған пациенттерде доза төмендету қажеттігі жоқ.</w:t>
      </w:r>
    </w:p>
    <w:p w14:paraId="0CE91F67" w14:textId="77777777" w:rsidR="000076F4" w:rsidRPr="00CF3795" w:rsidRDefault="000076F4" w:rsidP="000076F4">
      <w:pPr>
        <w:suppressAutoHyphens/>
        <w:spacing w:after="0" w:line="240" w:lineRule="auto"/>
        <w:jc w:val="both"/>
        <w:rPr>
          <w:rFonts w:ascii="Times New Roman" w:eastAsia="Times New Roman" w:hAnsi="Times New Roman" w:cs="Times New Roman"/>
          <w:i/>
          <w:sz w:val="24"/>
          <w:szCs w:val="24"/>
          <w:lang w:val="kk-KZ" w:eastAsia="ru-RU"/>
        </w:rPr>
      </w:pPr>
      <w:r w:rsidRPr="00CF3795">
        <w:rPr>
          <w:rFonts w:ascii="Times New Roman" w:eastAsia="Times New Roman" w:hAnsi="Times New Roman" w:cs="Times New Roman"/>
          <w:i/>
          <w:sz w:val="24"/>
          <w:szCs w:val="24"/>
          <w:lang w:val="kk-KZ" w:eastAsia="ru-RU"/>
        </w:rPr>
        <w:t>Бауыр функциясы бұзылған пациенттер</w:t>
      </w:r>
    </w:p>
    <w:p w14:paraId="66665ABA" w14:textId="77777777" w:rsidR="000076F4" w:rsidRPr="00CF3795" w:rsidRDefault="000076F4" w:rsidP="000076F4">
      <w:pPr>
        <w:pStyle w:val="a4"/>
        <w:spacing w:after="0" w:line="240" w:lineRule="auto"/>
        <w:ind w:firstLine="0"/>
        <w:rPr>
          <w:rFonts w:ascii="Times New Roman" w:hAnsi="Times New Roman" w:cs="Times New Roman"/>
          <w:iCs/>
          <w:sz w:val="24"/>
          <w:lang w:val="kk-KZ"/>
        </w:rPr>
      </w:pPr>
      <w:r w:rsidRPr="00CF3795">
        <w:rPr>
          <w:rFonts w:ascii="Times New Roman" w:hAnsi="Times New Roman" w:cs="Times New Roman"/>
          <w:iCs/>
          <w:color w:val="00000A"/>
          <w:sz w:val="24"/>
          <w:lang w:val="kk-KZ"/>
        </w:rPr>
        <w:t xml:space="preserve">Дутабит </w:t>
      </w:r>
      <w:r w:rsidRPr="00CF3795">
        <w:rPr>
          <w:rFonts w:ascii="Times New Roman" w:hAnsi="Times New Roman" w:cs="Times New Roman"/>
          <w:sz w:val="24"/>
          <w:lang w:val="kk-KZ"/>
        </w:rPr>
        <w:t xml:space="preserve">қарқынды метаболизмге ұшырайды, ал оның жартылай шығарылу кезеңі 3-5 аптаны құрайды және сондықтан бауыр функциясы бұзылған пациенттерді емдегенде сақтық таныту қажет. </w:t>
      </w:r>
    </w:p>
    <w:p w14:paraId="7FB38721" w14:textId="77777777" w:rsidR="000076F4" w:rsidRPr="00CF3795" w:rsidRDefault="000076F4" w:rsidP="000076F4">
      <w:pPr>
        <w:spacing w:line="240" w:lineRule="auto"/>
        <w:contextualSpacing/>
        <w:jc w:val="both"/>
        <w:rPr>
          <w:rFonts w:ascii="Times New Roman" w:hAnsi="Times New Roman" w:cs="Times New Roman"/>
          <w:bCs/>
          <w:i/>
          <w:sz w:val="24"/>
          <w:szCs w:val="24"/>
          <w:lang w:val="kk-KZ"/>
        </w:rPr>
      </w:pPr>
      <w:r w:rsidRPr="00CF3795">
        <w:rPr>
          <w:rFonts w:ascii="Times New Roman" w:hAnsi="Times New Roman" w:cs="Times New Roman"/>
          <w:bCs/>
          <w:i/>
          <w:sz w:val="24"/>
          <w:szCs w:val="24"/>
          <w:lang w:val="kk-KZ"/>
        </w:rPr>
        <w:t>Балаларда қолданылуы</w:t>
      </w:r>
    </w:p>
    <w:p w14:paraId="2553FCF8" w14:textId="77777777" w:rsidR="000076F4" w:rsidRPr="00CF3795" w:rsidRDefault="000076F4" w:rsidP="000076F4">
      <w:pPr>
        <w:spacing w:line="240" w:lineRule="auto"/>
        <w:contextualSpacing/>
        <w:jc w:val="both"/>
        <w:rPr>
          <w:rFonts w:ascii="Times New Roman" w:hAnsi="Times New Roman" w:cs="Times New Roman"/>
          <w:bCs/>
          <w:i/>
          <w:sz w:val="24"/>
          <w:szCs w:val="24"/>
          <w:lang w:val="kk-KZ"/>
        </w:rPr>
      </w:pPr>
      <w:r w:rsidRPr="00CF3795">
        <w:rPr>
          <w:rFonts w:ascii="Times New Roman" w:eastAsia="Times New Roman" w:hAnsi="Times New Roman" w:cs="Times New Roman"/>
          <w:color w:val="000000"/>
          <w:sz w:val="24"/>
          <w:szCs w:val="24"/>
          <w:lang w:val="kk-KZ" w:eastAsia="ru-RU" w:bidi="ru-RU"/>
        </w:rPr>
        <w:lastRenderedPageBreak/>
        <w:t>Препараттың балалардағы қауіпсіздігі мен тиімділігі анықталмаған. Демек, препарат балаларға тағайындамау керек.</w:t>
      </w:r>
    </w:p>
    <w:p w14:paraId="221C72DD" w14:textId="30066266" w:rsidR="00D87B1E" w:rsidRPr="00CF3795" w:rsidRDefault="002254AC" w:rsidP="00FF64F9">
      <w:pPr>
        <w:spacing w:after="0" w:line="240" w:lineRule="auto"/>
        <w:jc w:val="both"/>
        <w:rPr>
          <w:rFonts w:ascii="Times New Roman" w:hAnsi="Times New Roman"/>
          <w:b/>
          <w:sz w:val="24"/>
          <w:szCs w:val="24"/>
          <w:lang w:val="kk-KZ"/>
        </w:rPr>
      </w:pPr>
      <w:r w:rsidRPr="00CF3795">
        <w:rPr>
          <w:rFonts w:ascii="Times New Roman" w:hAnsi="Times New Roman"/>
          <w:b/>
          <w:sz w:val="24"/>
          <w:szCs w:val="24"/>
          <w:lang w:val="kk-KZ"/>
        </w:rPr>
        <w:t>Қолдану тәсілі</w:t>
      </w:r>
    </w:p>
    <w:p w14:paraId="386F47AD" w14:textId="77777777" w:rsidR="000076F4" w:rsidRPr="00CF3795" w:rsidRDefault="000076F4" w:rsidP="000076F4">
      <w:pPr>
        <w:suppressAutoHyphen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Капсуланы тұтастай, шайнамай және ашпай қабылдау керек, өйткені шырыштардың капсула ішіндегісімен жанасуы ауыз қуысы мен жұтқыншақтың тітіркенуін туындатуы мүмкін. </w:t>
      </w:r>
    </w:p>
    <w:p w14:paraId="201D84F3" w14:textId="77777777" w:rsidR="000076F4" w:rsidRPr="00CF3795" w:rsidRDefault="000076F4" w:rsidP="000076F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iCs/>
          <w:color w:val="00000A"/>
          <w:sz w:val="24"/>
          <w:szCs w:val="24"/>
          <w:lang w:val="kk-KZ" w:eastAsia="ru-RU"/>
        </w:rPr>
        <w:t xml:space="preserve">Дутабитті </w:t>
      </w:r>
      <w:r w:rsidRPr="00CF3795">
        <w:rPr>
          <w:rFonts w:ascii="Times New Roman" w:eastAsia="Times New Roman" w:hAnsi="Times New Roman" w:cs="Times New Roman"/>
          <w:sz w:val="24"/>
          <w:szCs w:val="24"/>
          <w:lang w:val="kk-KZ" w:eastAsia="ru-RU"/>
        </w:rPr>
        <w:t>тамақ ішуге қарамай қабылдайды.</w:t>
      </w:r>
    </w:p>
    <w:p w14:paraId="27823499" w14:textId="77777777" w:rsidR="000076F4" w:rsidRPr="00CF3795" w:rsidRDefault="000076F4" w:rsidP="000076F4">
      <w:pPr>
        <w:suppressAutoHyphen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i/>
          <w:sz w:val="24"/>
          <w:szCs w:val="24"/>
          <w:lang w:val="kk-KZ" w:eastAsia="ru-RU"/>
        </w:rPr>
        <w:t>Егер Сіз Дутабит қабылдауды ұмытып кетсеңіз</w:t>
      </w:r>
    </w:p>
    <w:p w14:paraId="49288EA6" w14:textId="77777777" w:rsidR="000076F4" w:rsidRPr="00CF3795" w:rsidRDefault="000076F4" w:rsidP="000076F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FF0000"/>
          <w:spacing w:val="-1"/>
          <w:sz w:val="24"/>
          <w:szCs w:val="24"/>
          <w:lang w:val="kk-KZ" w:eastAsia="ru-RU" w:bidi="ru-RU"/>
        </w:rPr>
      </w:pPr>
      <w:r w:rsidRPr="00CF3795">
        <w:rPr>
          <w:rFonts w:ascii="Times New Roman" w:eastAsia="Times New Roman" w:hAnsi="Times New Roman" w:cs="Times New Roman"/>
          <w:sz w:val="24"/>
          <w:szCs w:val="24"/>
          <w:lang w:val="kk-KZ" w:eastAsia="ru-RU"/>
        </w:rPr>
        <w:t>Өткізіп алғанның орнын толтыру үшін қосымша доза қабылдамаңыз. Жай ғана препараттың келесі дозасын сіз үшін әдеттегі уақытында қабылдаңыз.</w:t>
      </w:r>
    </w:p>
    <w:p w14:paraId="33F55192" w14:textId="77777777" w:rsidR="00FF64F9" w:rsidRPr="00CF3795" w:rsidRDefault="00FF64F9" w:rsidP="00FF64F9">
      <w:pPr>
        <w:spacing w:after="0" w:line="240" w:lineRule="auto"/>
        <w:jc w:val="both"/>
        <w:rPr>
          <w:rFonts w:ascii="Times New Roman" w:hAnsi="Times New Roman" w:cs="Times New Roman"/>
          <w:sz w:val="24"/>
          <w:szCs w:val="24"/>
          <w:lang w:val="kk-KZ" w:bidi="ru-RU"/>
        </w:rPr>
      </w:pPr>
    </w:p>
    <w:p w14:paraId="65470AA7" w14:textId="77777777" w:rsidR="00E529FC" w:rsidRPr="00CF3795" w:rsidRDefault="00E529FC" w:rsidP="00FF64F9">
      <w:pPr>
        <w:spacing w:after="0" w:line="240" w:lineRule="auto"/>
        <w:jc w:val="both"/>
        <w:rPr>
          <w:rFonts w:ascii="Times New Roman" w:hAnsi="Times New Roman" w:cs="Times New Roman"/>
          <w:b/>
          <w:sz w:val="24"/>
          <w:szCs w:val="24"/>
          <w:lang w:val="kk-KZ"/>
        </w:rPr>
      </w:pPr>
      <w:r w:rsidRPr="00CF3795">
        <w:rPr>
          <w:rFonts w:ascii="Times New Roman" w:hAnsi="Times New Roman" w:cs="Times New Roman"/>
          <w:b/>
          <w:sz w:val="24"/>
          <w:szCs w:val="24"/>
          <w:lang w:val="kk-KZ"/>
        </w:rPr>
        <w:t xml:space="preserve">4.3 </w:t>
      </w:r>
      <w:r w:rsidR="002254AC" w:rsidRPr="00CF3795">
        <w:rPr>
          <w:rFonts w:ascii="Times New Roman" w:hAnsi="Times New Roman"/>
          <w:b/>
          <w:bCs/>
          <w:sz w:val="24"/>
          <w:szCs w:val="24"/>
          <w:lang w:val="kk-KZ"/>
        </w:rPr>
        <w:t>Қолдануға болмайтын жағдайлар</w:t>
      </w:r>
    </w:p>
    <w:p w14:paraId="7170A6D8" w14:textId="77777777" w:rsidR="000076F4" w:rsidRPr="00CF3795" w:rsidRDefault="000076F4" w:rsidP="000076F4">
      <w:pPr>
        <w:spacing w:after="0" w:line="240" w:lineRule="auto"/>
        <w:rPr>
          <w:rFonts w:ascii="Times New Roman" w:eastAsia="Times New Roman" w:hAnsi="Times New Roman" w:cs="Times New Roman"/>
          <w:bCs/>
          <w:sz w:val="24"/>
          <w:szCs w:val="24"/>
          <w:lang w:val="kk-KZ" w:eastAsia="ru-RU"/>
        </w:rPr>
      </w:pPr>
      <w:r w:rsidRPr="00CF3795">
        <w:rPr>
          <w:rFonts w:ascii="Times New Roman" w:eastAsia="Times New Roman" w:hAnsi="Times New Roman" w:cs="Times New Roman"/>
          <w:bCs/>
          <w:sz w:val="24"/>
          <w:szCs w:val="24"/>
          <w:lang w:val="kk-KZ" w:eastAsia="ru-RU"/>
        </w:rPr>
        <w:t>– дутастеридке немесе препараттың кез келген компонентіне белгілі аса жоғары сезімталдық, сонымен қатар 5</w:t>
      </w:r>
      <w:r w:rsidRPr="00CF3795">
        <w:rPr>
          <w:rFonts w:ascii="Times New Roman" w:eastAsia="Times New Roman" w:hAnsi="Times New Roman" w:cs="Times New Roman"/>
          <w:bCs/>
          <w:sz w:val="24"/>
          <w:szCs w:val="24"/>
          <w:lang w:eastAsia="ru-RU"/>
        </w:rPr>
        <w:t>α</w:t>
      </w:r>
      <w:r w:rsidRPr="00CF3795">
        <w:rPr>
          <w:rFonts w:ascii="Times New Roman" w:eastAsia="Times New Roman" w:hAnsi="Times New Roman" w:cs="Times New Roman"/>
          <w:bCs/>
          <w:sz w:val="24"/>
          <w:szCs w:val="24"/>
          <w:lang w:val="kk-KZ" w:eastAsia="ru-RU"/>
        </w:rPr>
        <w:t xml:space="preserve">-редуктаза тежегіштері тобының препараттарына белгілі аса жоғары сезімталдық </w:t>
      </w:r>
    </w:p>
    <w:p w14:paraId="09BDA82E" w14:textId="77777777" w:rsidR="000076F4" w:rsidRPr="00CF3795" w:rsidRDefault="000076F4" w:rsidP="000076F4">
      <w:pPr>
        <w:spacing w:after="0" w:line="240" w:lineRule="auto"/>
        <w:rPr>
          <w:rFonts w:ascii="Times New Roman" w:eastAsia="Times New Roman" w:hAnsi="Times New Roman" w:cs="Times New Roman"/>
          <w:bCs/>
          <w:sz w:val="24"/>
          <w:szCs w:val="24"/>
          <w:lang w:val="kk-KZ" w:eastAsia="ru-RU"/>
        </w:rPr>
      </w:pPr>
      <w:r w:rsidRPr="00CF3795">
        <w:rPr>
          <w:rFonts w:ascii="Times New Roman" w:eastAsia="Times New Roman" w:hAnsi="Times New Roman" w:cs="Times New Roman"/>
          <w:bCs/>
          <w:sz w:val="24"/>
          <w:szCs w:val="24"/>
          <w:lang w:val="kk-KZ" w:eastAsia="ru-RU"/>
        </w:rPr>
        <w:t xml:space="preserve">– әйелдер, балалар және 18 жасқа дейінгі жасөспірімдер </w:t>
      </w:r>
    </w:p>
    <w:p w14:paraId="4BE99BFE" w14:textId="77777777" w:rsidR="003C3860" w:rsidRPr="00CF3795" w:rsidRDefault="000076F4" w:rsidP="000076F4">
      <w:pPr>
        <w:spacing w:after="0" w:line="240" w:lineRule="auto"/>
        <w:jc w:val="both"/>
        <w:rPr>
          <w:rFonts w:ascii="Times New Roman" w:hAnsi="Times New Roman" w:cs="Times New Roman"/>
          <w:bCs/>
          <w:sz w:val="24"/>
          <w:szCs w:val="24"/>
          <w:lang w:val="kk-KZ" w:bidi="ru-RU"/>
        </w:rPr>
      </w:pPr>
      <w:r w:rsidRPr="00CF3795">
        <w:rPr>
          <w:rFonts w:ascii="Times New Roman" w:eastAsia="Times New Roman" w:hAnsi="Times New Roman" w:cs="Times New Roman"/>
          <w:bCs/>
          <w:sz w:val="24"/>
          <w:szCs w:val="24"/>
          <w:lang w:val="kk-KZ" w:eastAsia="ru-RU"/>
        </w:rPr>
        <w:t xml:space="preserve">– </w:t>
      </w:r>
      <w:r w:rsidRPr="00CF3795">
        <w:rPr>
          <w:rFonts w:ascii="Times New Roman" w:eastAsia="Times New Roman" w:hAnsi="Times New Roman" w:cs="Times New Roman"/>
          <w:sz w:val="24"/>
          <w:szCs w:val="24"/>
          <w:lang w:val="kk-KZ" w:eastAsia="ru-RU"/>
        </w:rPr>
        <w:t>бауырдың  ауыр жеткіліксіздігі</w:t>
      </w:r>
    </w:p>
    <w:p w14:paraId="5C122A5A" w14:textId="77777777" w:rsidR="00FF64F9" w:rsidRPr="00CF3795" w:rsidRDefault="00FF64F9" w:rsidP="00FF64F9">
      <w:pPr>
        <w:spacing w:after="0" w:line="240" w:lineRule="auto"/>
        <w:ind w:left="720"/>
        <w:jc w:val="both"/>
        <w:rPr>
          <w:rFonts w:ascii="Times New Roman" w:hAnsi="Times New Roman" w:cs="Times New Roman"/>
          <w:bCs/>
          <w:sz w:val="24"/>
          <w:szCs w:val="24"/>
          <w:lang w:val="kk-KZ" w:bidi="ru-RU"/>
        </w:rPr>
      </w:pPr>
    </w:p>
    <w:p w14:paraId="3FEF98AF" w14:textId="56DC0C01" w:rsidR="009F7D92" w:rsidRPr="00CF3795" w:rsidRDefault="009F7D92" w:rsidP="002A0AB1">
      <w:pPr>
        <w:spacing w:after="0" w:line="240" w:lineRule="auto"/>
        <w:jc w:val="both"/>
        <w:rPr>
          <w:rFonts w:ascii="Times New Roman" w:hAnsi="Times New Roman" w:cs="Times New Roman"/>
          <w:b/>
          <w:sz w:val="24"/>
          <w:szCs w:val="24"/>
          <w:lang w:val="kk-KZ"/>
        </w:rPr>
      </w:pPr>
      <w:r w:rsidRPr="00CF3795">
        <w:rPr>
          <w:rFonts w:ascii="Times New Roman" w:hAnsi="Times New Roman" w:cs="Times New Roman"/>
          <w:b/>
          <w:sz w:val="24"/>
          <w:szCs w:val="24"/>
          <w:lang w:val="kk-KZ"/>
        </w:rPr>
        <w:t>4.4. </w:t>
      </w:r>
      <w:r w:rsidR="002254AC" w:rsidRPr="00CF3795">
        <w:rPr>
          <w:rFonts w:ascii="Times New Roman" w:hAnsi="Times New Roman"/>
          <w:b/>
          <w:sz w:val="24"/>
          <w:szCs w:val="24"/>
          <w:lang w:val="kk-KZ"/>
        </w:rPr>
        <w:t>Айрықша нұ</w:t>
      </w:r>
      <w:r w:rsidR="002254AC" w:rsidRPr="00CF3795">
        <w:rPr>
          <w:rFonts w:ascii="Times New Roman" w:hAnsi="Times New Roman" w:cs="Book Antiqua"/>
          <w:b/>
          <w:sz w:val="24"/>
          <w:szCs w:val="24"/>
          <w:lang w:val="kk-KZ"/>
        </w:rPr>
        <w:t>с</w:t>
      </w:r>
      <w:r w:rsidR="002254AC" w:rsidRPr="00CF3795">
        <w:rPr>
          <w:rFonts w:ascii="Times New Roman" w:hAnsi="Times New Roman"/>
          <w:b/>
          <w:sz w:val="24"/>
          <w:szCs w:val="24"/>
          <w:lang w:val="kk-KZ"/>
        </w:rPr>
        <w:t>қ</w:t>
      </w:r>
      <w:r w:rsidR="002254AC" w:rsidRPr="00CF3795">
        <w:rPr>
          <w:rFonts w:ascii="Times New Roman" w:hAnsi="Times New Roman" w:cs="Book Antiqua"/>
          <w:b/>
          <w:sz w:val="24"/>
          <w:szCs w:val="24"/>
          <w:lang w:val="kk-KZ"/>
        </w:rPr>
        <w:t>аулар</w:t>
      </w:r>
      <w:r w:rsidR="002254AC" w:rsidRPr="00CF3795">
        <w:rPr>
          <w:rFonts w:ascii="Times New Roman" w:hAnsi="Times New Roman"/>
          <w:b/>
          <w:sz w:val="24"/>
          <w:szCs w:val="24"/>
          <w:lang w:val="kk-KZ"/>
        </w:rPr>
        <w:t xml:space="preserve"> </w:t>
      </w:r>
      <w:r w:rsidR="002254AC" w:rsidRPr="00CF3795">
        <w:rPr>
          <w:rFonts w:ascii="Times New Roman" w:hAnsi="Times New Roman" w:cs="Book Antiqua"/>
          <w:b/>
          <w:sz w:val="24"/>
          <w:szCs w:val="24"/>
          <w:lang w:val="kk-KZ"/>
        </w:rPr>
        <w:t>ж</w:t>
      </w:r>
      <w:r w:rsidR="002254AC" w:rsidRPr="00CF3795">
        <w:rPr>
          <w:rFonts w:ascii="Times New Roman" w:hAnsi="Times New Roman"/>
          <w:b/>
          <w:sz w:val="24"/>
          <w:szCs w:val="24"/>
          <w:lang w:val="kk-KZ"/>
        </w:rPr>
        <w:t>ә</w:t>
      </w:r>
      <w:r w:rsidR="002254AC" w:rsidRPr="00CF3795">
        <w:rPr>
          <w:rFonts w:ascii="Times New Roman" w:hAnsi="Times New Roman" w:cs="Book Antiqua"/>
          <w:b/>
          <w:sz w:val="24"/>
          <w:szCs w:val="24"/>
          <w:lang w:val="kk-KZ"/>
        </w:rPr>
        <w:t>не</w:t>
      </w:r>
      <w:r w:rsidR="002254AC" w:rsidRPr="00CF3795">
        <w:rPr>
          <w:rFonts w:ascii="Times New Roman" w:hAnsi="Times New Roman"/>
          <w:b/>
          <w:sz w:val="24"/>
          <w:szCs w:val="24"/>
          <w:lang w:val="kk-KZ"/>
        </w:rPr>
        <w:t xml:space="preserve"> пай</w:t>
      </w:r>
      <w:r w:rsidR="002254AC" w:rsidRPr="00CF3795">
        <w:rPr>
          <w:rFonts w:ascii="Times New Roman" w:hAnsi="Times New Roman" w:cs="Book Antiqua"/>
          <w:b/>
          <w:sz w:val="24"/>
          <w:szCs w:val="24"/>
          <w:lang w:val="kk-KZ"/>
        </w:rPr>
        <w:t>далану</w:t>
      </w:r>
      <w:r w:rsidR="002254AC" w:rsidRPr="00CF3795">
        <w:rPr>
          <w:rFonts w:ascii="Times New Roman" w:hAnsi="Times New Roman"/>
          <w:b/>
          <w:sz w:val="24"/>
          <w:szCs w:val="24"/>
          <w:lang w:val="kk-KZ"/>
        </w:rPr>
        <w:t xml:space="preserve"> </w:t>
      </w:r>
      <w:r w:rsidR="002254AC" w:rsidRPr="00CF3795">
        <w:rPr>
          <w:rFonts w:ascii="Times New Roman" w:hAnsi="Times New Roman" w:cs="Book Antiqua"/>
          <w:b/>
          <w:sz w:val="24"/>
          <w:szCs w:val="24"/>
          <w:lang w:val="kk-KZ"/>
        </w:rPr>
        <w:t>кезіндегі</w:t>
      </w:r>
      <w:r w:rsidR="002254AC" w:rsidRPr="00CF3795">
        <w:rPr>
          <w:rFonts w:ascii="Times New Roman" w:hAnsi="Times New Roman"/>
          <w:b/>
          <w:sz w:val="24"/>
          <w:szCs w:val="24"/>
          <w:lang w:val="kk-KZ"/>
        </w:rPr>
        <w:t xml:space="preserve"> </w:t>
      </w:r>
      <w:r w:rsidR="002254AC" w:rsidRPr="00CF3795">
        <w:rPr>
          <w:rFonts w:ascii="Times New Roman" w:hAnsi="Times New Roman" w:cs="Book Antiqua"/>
          <w:b/>
          <w:sz w:val="24"/>
          <w:szCs w:val="24"/>
          <w:lang w:val="kk-KZ"/>
        </w:rPr>
        <w:t>са</w:t>
      </w:r>
      <w:r w:rsidR="002254AC" w:rsidRPr="00CF3795">
        <w:rPr>
          <w:rFonts w:ascii="Times New Roman" w:hAnsi="Times New Roman"/>
          <w:b/>
          <w:sz w:val="24"/>
          <w:szCs w:val="24"/>
          <w:lang w:val="kk-KZ"/>
        </w:rPr>
        <w:t>қ</w:t>
      </w:r>
      <w:r w:rsidR="002254AC" w:rsidRPr="00CF3795">
        <w:rPr>
          <w:rFonts w:ascii="Times New Roman" w:hAnsi="Times New Roman" w:cs="Book Antiqua"/>
          <w:b/>
          <w:sz w:val="24"/>
          <w:szCs w:val="24"/>
          <w:lang w:val="kk-KZ"/>
        </w:rPr>
        <w:t>тандыру</w:t>
      </w:r>
      <w:r w:rsidR="002254AC" w:rsidRPr="00CF3795">
        <w:rPr>
          <w:rFonts w:ascii="Times New Roman" w:hAnsi="Times New Roman"/>
          <w:b/>
          <w:sz w:val="24"/>
          <w:szCs w:val="24"/>
          <w:lang w:val="kk-KZ"/>
        </w:rPr>
        <w:t xml:space="preserve"> </w:t>
      </w:r>
      <w:r w:rsidR="002254AC" w:rsidRPr="00CF3795">
        <w:rPr>
          <w:rFonts w:ascii="Times New Roman" w:hAnsi="Times New Roman" w:cs="Book Antiqua"/>
          <w:b/>
          <w:sz w:val="24"/>
          <w:szCs w:val="24"/>
          <w:lang w:val="kk-KZ"/>
        </w:rPr>
        <w:t>шара</w:t>
      </w:r>
      <w:r w:rsidR="002254AC" w:rsidRPr="00CF3795">
        <w:rPr>
          <w:rFonts w:ascii="Times New Roman" w:hAnsi="Times New Roman"/>
          <w:b/>
          <w:sz w:val="24"/>
          <w:szCs w:val="24"/>
          <w:lang w:val="kk-KZ"/>
        </w:rPr>
        <w:t>лары</w:t>
      </w:r>
    </w:p>
    <w:p w14:paraId="65C1512E" w14:textId="77777777" w:rsidR="007D3158" w:rsidRPr="00CF3795" w:rsidRDefault="007D3158" w:rsidP="007D3158">
      <w:pPr>
        <w:suppressAutoHyphen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iCs/>
          <w:color w:val="00000A"/>
          <w:sz w:val="24"/>
          <w:szCs w:val="24"/>
          <w:lang w:val="kk-KZ" w:eastAsia="ru-RU"/>
        </w:rPr>
        <w:t xml:space="preserve">Дутабит </w:t>
      </w:r>
      <w:r w:rsidRPr="00CF3795">
        <w:rPr>
          <w:rFonts w:ascii="Times New Roman" w:eastAsia="Times New Roman" w:hAnsi="Times New Roman" w:cs="Times New Roman"/>
          <w:sz w:val="24"/>
          <w:szCs w:val="24"/>
          <w:lang w:val="kk-KZ" w:eastAsia="ru-RU"/>
        </w:rPr>
        <w:t>тері арқылы сіңеді, және сондықтан әйелдер, балалар және жасөспірімдер зақымданған капсулаларға тиюден аулақ болуы тиіс. Зақымданған капсулаларға жанасу болған жағдайда терінің тиісті бөлігін сабынды сумен дереу жуу керек.</w:t>
      </w:r>
    </w:p>
    <w:p w14:paraId="44544939" w14:textId="77777777" w:rsidR="007D3158" w:rsidRPr="00CF3795" w:rsidRDefault="007D3158" w:rsidP="007D3158">
      <w:pPr>
        <w:suppressAutoHyphen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Дутастерид фармакокинетикасына бауыр жеткіліксіздігінің әсері зерттелмеген, бірақ оның қарқынды метаболизденуіне және 3-тен 5 аптаға дейінгі жартылай шығарылу кезеңіне байланысты бауыр аурулары бар пациенттерде </w:t>
      </w:r>
      <w:r w:rsidRPr="00CF3795">
        <w:rPr>
          <w:rFonts w:ascii="Times New Roman" w:eastAsia="Times New Roman" w:hAnsi="Times New Roman" w:cs="Times New Roman"/>
          <w:iCs/>
          <w:color w:val="00000A"/>
          <w:sz w:val="24"/>
          <w:szCs w:val="24"/>
          <w:lang w:val="kk-KZ" w:eastAsia="ru-RU"/>
        </w:rPr>
        <w:t>Дутабит қолданғанда сақ болу керек.</w:t>
      </w:r>
    </w:p>
    <w:p w14:paraId="7089DEAE" w14:textId="77777777" w:rsidR="007D3158" w:rsidRPr="00CF3795" w:rsidRDefault="007D3158" w:rsidP="007D3158">
      <w:pPr>
        <w:suppressAutoHyphens/>
        <w:spacing w:after="0" w:line="240" w:lineRule="auto"/>
        <w:jc w:val="both"/>
        <w:rPr>
          <w:rFonts w:ascii="Times New Roman" w:eastAsia="Times New Roman" w:hAnsi="Times New Roman" w:cs="Times New Roman"/>
          <w:iCs/>
          <w:sz w:val="24"/>
          <w:szCs w:val="24"/>
          <w:lang w:val="kk-KZ" w:eastAsia="ru-RU"/>
        </w:rPr>
      </w:pPr>
      <w:r w:rsidRPr="00CF3795">
        <w:rPr>
          <w:rFonts w:ascii="Times New Roman" w:eastAsia="Times New Roman" w:hAnsi="Times New Roman" w:cs="Times New Roman"/>
          <w:bCs/>
          <w:i/>
          <w:sz w:val="24"/>
          <w:szCs w:val="24"/>
          <w:lang w:val="kk-KZ" w:eastAsia="ru-RU"/>
        </w:rPr>
        <w:t xml:space="preserve">Тамсулозин гидрохлоридімен біріктірілген ем және жүрек жеткіліксіздігінің дамуы </w:t>
      </w:r>
    </w:p>
    <w:p w14:paraId="7430A448" w14:textId="77777777" w:rsidR="007D3158" w:rsidRPr="00CF3795" w:rsidRDefault="007D3158" w:rsidP="007D3158">
      <w:pPr>
        <w:tabs>
          <w:tab w:val="left" w:pos="8647"/>
          <w:tab w:val="left" w:pos="9072"/>
        </w:tab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Зерттеулерде жүрек жеткіліксіздігінің даму жиілігі (белгіленген оқиғалардың композиттік термині, негізінен,  жүрек жеткіліксіздігі және іркілісті жүрек жеткіліксіздігі) біріктірілген ем қабылдаған пациенттерге қарағанда дутастерид пен </w:t>
      </w:r>
      <w:r w:rsidRPr="00CF3795">
        <w:rPr>
          <w:rFonts w:ascii="Times New Roman" w:eastAsia="Times New Roman" w:hAnsi="Times New Roman" w:cs="Times New Roman"/>
          <w:sz w:val="24"/>
          <w:szCs w:val="24"/>
          <w:lang w:eastAsia="ru-RU"/>
        </w:rPr>
        <w:t>α</w:t>
      </w:r>
      <w:r w:rsidRPr="00CF3795">
        <w:rPr>
          <w:rFonts w:ascii="Times New Roman" w:eastAsia="Times New Roman" w:hAnsi="Times New Roman" w:cs="Times New Roman"/>
          <w:sz w:val="24"/>
          <w:szCs w:val="24"/>
          <w:vertAlign w:val="subscript"/>
          <w:lang w:val="kk-KZ" w:eastAsia="ru-RU"/>
        </w:rPr>
        <w:t>1</w:t>
      </w:r>
      <w:r w:rsidRPr="00CF3795">
        <w:rPr>
          <w:rFonts w:ascii="Times New Roman" w:eastAsia="Times New Roman" w:hAnsi="Times New Roman" w:cs="Times New Roman"/>
          <w:sz w:val="24"/>
          <w:szCs w:val="24"/>
          <w:lang w:val="kk-KZ" w:eastAsia="ru-RU"/>
        </w:rPr>
        <w:t xml:space="preserve">-блокатор біріктірілімін, негізінен, тамсулозин гидрохлоридін қабылдаған пациенттерде жоғары болды. Зерттеулерде жүрек жеткіліксіздігінің даму жиілігі төмен (≤ 1%) болып қалды және зерттеулер арасында өзгеріп отырды. Бірақ, жалпы  жүрек-қантамыр жүйесі тарапынан жағымсыз әсерлер жиілігі көрсеткіштерінің айырмашылығы байқалмады. Дутастеридпен (бір өзі ғана немесе </w:t>
      </w:r>
      <w:r w:rsidRPr="00CF3795">
        <w:rPr>
          <w:rFonts w:ascii="Times New Roman" w:eastAsia="Times New Roman" w:hAnsi="Times New Roman" w:cs="Times New Roman"/>
          <w:sz w:val="24"/>
          <w:szCs w:val="24"/>
          <w:lang w:eastAsia="ru-RU"/>
        </w:rPr>
        <w:t>α</w:t>
      </w:r>
      <w:r w:rsidRPr="00CF3795">
        <w:rPr>
          <w:rFonts w:ascii="Times New Roman" w:eastAsia="Times New Roman" w:hAnsi="Times New Roman" w:cs="Times New Roman"/>
          <w:sz w:val="24"/>
          <w:szCs w:val="24"/>
          <w:vertAlign w:val="subscript"/>
          <w:lang w:val="kk-KZ" w:eastAsia="ru-RU"/>
        </w:rPr>
        <w:t>1</w:t>
      </w:r>
      <w:r w:rsidRPr="00CF3795">
        <w:rPr>
          <w:rFonts w:ascii="Times New Roman" w:eastAsia="Times New Roman" w:hAnsi="Times New Roman" w:cs="Times New Roman"/>
          <w:sz w:val="24"/>
          <w:szCs w:val="24"/>
          <w:lang w:val="kk-KZ" w:eastAsia="ru-RU"/>
        </w:rPr>
        <w:t xml:space="preserve">-блокаторымен біріктірілімдегі) емдеу мен жүрек жеткіліксіздігі арасындағы салдарлы байланыс анықталған жоқ. </w:t>
      </w:r>
    </w:p>
    <w:p w14:paraId="091B4DBA" w14:textId="77777777" w:rsidR="007D3158" w:rsidRPr="00CF3795" w:rsidRDefault="007D3158" w:rsidP="007D3158">
      <w:pPr>
        <w:tabs>
          <w:tab w:val="left" w:pos="8647"/>
          <w:tab w:val="left" w:pos="9072"/>
        </w:tabs>
        <w:spacing w:after="0" w:line="240" w:lineRule="auto"/>
        <w:jc w:val="both"/>
        <w:rPr>
          <w:rFonts w:ascii="Times New Roman" w:eastAsia="Times New Roman" w:hAnsi="Times New Roman" w:cs="Times New Roman"/>
          <w:i/>
          <w:sz w:val="24"/>
          <w:szCs w:val="24"/>
          <w:lang w:val="kk-KZ"/>
        </w:rPr>
      </w:pPr>
      <w:r w:rsidRPr="00CF3795">
        <w:rPr>
          <w:rFonts w:ascii="Times New Roman" w:eastAsia="Times New Roman" w:hAnsi="Times New Roman" w:cs="Times New Roman"/>
          <w:bCs/>
          <w:i/>
          <w:sz w:val="24"/>
          <w:szCs w:val="24"/>
          <w:lang w:val="kk-KZ"/>
        </w:rPr>
        <w:t>Простаталық-спецификалық антигенді (ПСА) және қуықасты безінің обырын анықтауға ықпалы</w:t>
      </w:r>
      <w:r w:rsidRPr="00CF3795">
        <w:rPr>
          <w:rFonts w:ascii="Times New Roman" w:eastAsia="Times New Roman" w:hAnsi="Times New Roman" w:cs="Times New Roman"/>
          <w:i/>
          <w:sz w:val="24"/>
          <w:szCs w:val="24"/>
          <w:lang w:val="kk-KZ"/>
        </w:rPr>
        <w:t xml:space="preserve"> </w:t>
      </w:r>
    </w:p>
    <w:p w14:paraId="77819DE0" w14:textId="77777777" w:rsidR="007D3158" w:rsidRPr="00CF3795" w:rsidRDefault="007D3158" w:rsidP="007D3158">
      <w:pPr>
        <w:tabs>
          <w:tab w:val="left" w:pos="8647"/>
          <w:tab w:val="left" w:pos="9072"/>
        </w:tab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ҚБҚГ бар пациенттерде Дутабит препаратымен емді бастағанға дейін саусақпен ректальді зерттеу және қуықасты безін зерттеудің басқа да тәсілдерін жүргізу және қуықасты безі обырының дамуын жоққа шығару үшін емдеу үдерісінде бұл зерттеулерді тұрақты қайталап отыру қажет.</w:t>
      </w:r>
    </w:p>
    <w:p w14:paraId="42929B40" w14:textId="77777777" w:rsidR="007D3158" w:rsidRPr="00CF3795" w:rsidRDefault="007D3158" w:rsidP="007D3158">
      <w:pPr>
        <w:tabs>
          <w:tab w:val="left" w:pos="8647"/>
          <w:tab w:val="left" w:pos="9072"/>
        </w:tabs>
        <w:spacing w:after="0" w:line="240" w:lineRule="auto"/>
        <w:jc w:val="both"/>
        <w:rPr>
          <w:rFonts w:ascii="Times New Roman" w:eastAsia="Times New Roman" w:hAnsi="Times New Roman" w:cs="Times New Roman"/>
          <w:sz w:val="24"/>
          <w:szCs w:val="24"/>
          <w:lang w:val="kk-KZ"/>
        </w:rPr>
      </w:pPr>
      <w:r w:rsidRPr="00CF3795">
        <w:rPr>
          <w:rFonts w:ascii="Times New Roman" w:eastAsia="Times New Roman" w:hAnsi="Times New Roman" w:cs="Times New Roman"/>
          <w:sz w:val="24"/>
          <w:szCs w:val="24"/>
          <w:lang w:val="kk-KZ"/>
        </w:rPr>
        <w:t>ПСА сарысулық концентрациясын анықтау қуықасты безінің обырын анықтауға бағытталған</w:t>
      </w:r>
      <w:r w:rsidRPr="00CF3795">
        <w:rPr>
          <w:rFonts w:ascii="Times New Roman" w:eastAsia="Times New Roman" w:hAnsi="Times New Roman" w:cs="Times New Roman"/>
          <w:b/>
          <w:sz w:val="24"/>
          <w:szCs w:val="24"/>
          <w:lang w:val="kk-KZ"/>
        </w:rPr>
        <w:t xml:space="preserve"> </w:t>
      </w:r>
      <w:r w:rsidRPr="00CF3795">
        <w:rPr>
          <w:rFonts w:ascii="Times New Roman" w:eastAsia="Times New Roman" w:hAnsi="Times New Roman" w:cs="Times New Roman"/>
          <w:sz w:val="24"/>
          <w:szCs w:val="24"/>
          <w:lang w:val="kk-KZ"/>
        </w:rPr>
        <w:t xml:space="preserve">скрининг үдерісінің маңызды компоненті болып табылады. </w:t>
      </w:r>
    </w:p>
    <w:p w14:paraId="0D5AD047" w14:textId="77777777" w:rsidR="007D3158" w:rsidRPr="00CF3795" w:rsidRDefault="007D3158" w:rsidP="007D3158">
      <w:pPr>
        <w:tabs>
          <w:tab w:val="left" w:pos="8647"/>
          <w:tab w:val="left" w:pos="9072"/>
        </w:tab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6 айлық емнен кейін дутастерид қуық асты безінің қатерсіз гиперплазиясы бар пациенттердегі ПСА сарысулық деңгейлерін шамамен 50 % төмендетеді. </w:t>
      </w:r>
    </w:p>
    <w:p w14:paraId="6FF4E817" w14:textId="77777777" w:rsidR="007D3158" w:rsidRPr="00CF3795" w:rsidRDefault="007D3158" w:rsidP="007D3158">
      <w:pPr>
        <w:tabs>
          <w:tab w:val="left" w:pos="8647"/>
          <w:tab w:val="left" w:pos="9072"/>
        </w:tab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Дутабит препаратын қабылдайтын пациенттерге 6 ай емнен кейін ПСА жаңа базалық деңгейі анықталуға тиіс. </w:t>
      </w:r>
    </w:p>
    <w:p w14:paraId="2178B251" w14:textId="76FF56E2" w:rsidR="007D3158" w:rsidRPr="00CF3795" w:rsidRDefault="007D3158" w:rsidP="007D3158">
      <w:pPr>
        <w:tabs>
          <w:tab w:val="left" w:pos="8647"/>
          <w:tab w:val="left" w:pos="9072"/>
        </w:tab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Дутабит препаратымен емделу кезіндегі ең төменгі мәніне қатысты ПСА деңгейінің кез келген тұрақты жоғарылауы қуықасты безі обырының (атап айтқанда, Глисон шкаласы бойынша сәйкестендірудің  жоғары дәрежесімен қуықасты безінің обыры) дамуы немесе </w:t>
      </w:r>
      <w:r w:rsidR="00DD0F80" w:rsidRPr="00CF3795">
        <w:rPr>
          <w:rFonts w:ascii="Times New Roman" w:eastAsia="Times New Roman" w:hAnsi="Times New Roman" w:cs="Times New Roman"/>
          <w:sz w:val="24"/>
          <w:szCs w:val="24"/>
          <w:lang w:val="kk-KZ" w:eastAsia="ru-RU"/>
        </w:rPr>
        <w:t>Дутабит</w:t>
      </w:r>
      <w:r w:rsidRPr="00CF3795">
        <w:rPr>
          <w:rFonts w:ascii="Times New Roman" w:eastAsia="Times New Roman" w:hAnsi="Times New Roman" w:cs="Times New Roman"/>
          <w:sz w:val="24"/>
          <w:szCs w:val="24"/>
          <w:lang w:val="kk-KZ" w:eastAsia="ru-RU"/>
        </w:rPr>
        <w:t xml:space="preserve"> препаратымен емдеу режимінің сақталмағанын айғақтауы мүмкін және ПСА бұл </w:t>
      </w:r>
      <w:r w:rsidRPr="00CF3795">
        <w:rPr>
          <w:rFonts w:ascii="Times New Roman" w:eastAsia="Times New Roman" w:hAnsi="Times New Roman" w:cs="Times New Roman"/>
          <w:sz w:val="24"/>
          <w:szCs w:val="24"/>
          <w:lang w:val="kk-KZ" w:eastAsia="ru-RU"/>
        </w:rPr>
        <w:lastRenderedPageBreak/>
        <w:t>деңгейлері 5</w:t>
      </w:r>
      <w:r w:rsidRPr="00CF3795">
        <w:rPr>
          <w:rFonts w:ascii="Times New Roman" w:eastAsia="Times New Roman" w:hAnsi="Times New Roman" w:cs="Times New Roman"/>
          <w:sz w:val="24"/>
          <w:szCs w:val="24"/>
          <w:lang w:eastAsia="ru-RU"/>
        </w:rPr>
        <w:t>α</w:t>
      </w:r>
      <w:r w:rsidRPr="00CF3795">
        <w:rPr>
          <w:rFonts w:ascii="Times New Roman" w:eastAsia="Times New Roman" w:hAnsi="Times New Roman" w:cs="Times New Roman"/>
          <w:sz w:val="24"/>
          <w:szCs w:val="24"/>
          <w:lang w:val="kk-KZ" w:eastAsia="ru-RU"/>
        </w:rPr>
        <w:t xml:space="preserve">-редуктаза тежегіштерін қабылдамайтын пациенттерде қалыпты мәндерінің шегінде қалса да мұқият бағалануға тиіс. </w:t>
      </w:r>
    </w:p>
    <w:p w14:paraId="2E5D9FEC" w14:textId="77777777" w:rsidR="007D3158" w:rsidRPr="00CF3795" w:rsidRDefault="007D3158" w:rsidP="007D3158">
      <w:pPr>
        <w:tabs>
          <w:tab w:val="left" w:pos="8647"/>
          <w:tab w:val="left" w:pos="9072"/>
        </w:tab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Жалпы ПСА деңгейі дутастеридті қолдануды тоқтатқаннан кейін 6 ай ішінде бастапқы мәніне оралады.</w:t>
      </w:r>
    </w:p>
    <w:p w14:paraId="58CCFA0C" w14:textId="1745F2BB" w:rsidR="007D3158" w:rsidRPr="00CF3795" w:rsidRDefault="007D3158" w:rsidP="007D3158">
      <w:pPr>
        <w:tabs>
          <w:tab w:val="left" w:pos="8647"/>
          <w:tab w:val="left" w:pos="9072"/>
        </w:tab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Бос ПСА мөлшерінің жалпыға арақатынасы тіпті дутастеридпен емдеу аясында да тұрақты болып қалады. Аталған ар</w:t>
      </w:r>
      <w:r w:rsidR="00DD0F80" w:rsidRPr="00CF3795">
        <w:rPr>
          <w:rFonts w:ascii="Times New Roman" w:eastAsia="Times New Roman" w:hAnsi="Times New Roman" w:cs="Times New Roman"/>
          <w:sz w:val="24"/>
          <w:szCs w:val="24"/>
          <w:lang w:val="kk-KZ" w:eastAsia="ru-RU"/>
        </w:rPr>
        <w:t>а</w:t>
      </w:r>
      <w:r w:rsidRPr="00CF3795">
        <w:rPr>
          <w:rFonts w:ascii="Times New Roman" w:eastAsia="Times New Roman" w:hAnsi="Times New Roman" w:cs="Times New Roman"/>
          <w:sz w:val="24"/>
          <w:szCs w:val="24"/>
          <w:lang w:val="kk-KZ" w:eastAsia="ru-RU"/>
        </w:rPr>
        <w:t xml:space="preserve">қатынасты дутастерид қабылдап жүрген еркектерде қуықасты безінің обырын анықтауға арналған үлестерде  көрсету, бұл шаманы түзетуді талап етпейді. </w:t>
      </w:r>
    </w:p>
    <w:p w14:paraId="4AA18BFB" w14:textId="77777777" w:rsidR="007D3158" w:rsidRPr="00CF3795" w:rsidRDefault="007D3158" w:rsidP="007D3158">
      <w:pPr>
        <w:tabs>
          <w:tab w:val="left" w:pos="8647"/>
          <w:tab w:val="left" w:pos="9072"/>
        </w:tabs>
        <w:spacing w:after="0" w:line="240" w:lineRule="auto"/>
        <w:jc w:val="both"/>
        <w:rPr>
          <w:rFonts w:ascii="Times New Roman" w:eastAsia="Times New Roman" w:hAnsi="Times New Roman" w:cs="Times New Roman"/>
          <w:i/>
          <w:sz w:val="24"/>
          <w:szCs w:val="24"/>
          <w:lang w:val="kk-KZ" w:eastAsia="ru-RU"/>
        </w:rPr>
      </w:pPr>
      <w:r w:rsidRPr="00CF3795">
        <w:rPr>
          <w:rFonts w:ascii="Times New Roman" w:eastAsia="Times New Roman" w:hAnsi="Times New Roman" w:cs="Times New Roman"/>
          <w:i/>
          <w:sz w:val="24"/>
          <w:szCs w:val="24"/>
          <w:lang w:val="kk-KZ" w:eastAsia="ru-RU"/>
        </w:rPr>
        <w:t xml:space="preserve">Сүт безі обырының даму қаупі </w:t>
      </w:r>
    </w:p>
    <w:p w14:paraId="3283EC0F" w14:textId="77777777" w:rsidR="007D3158" w:rsidRPr="00CF3795" w:rsidRDefault="007D3158" w:rsidP="007D3158">
      <w:pPr>
        <w:tabs>
          <w:tab w:val="left" w:pos="8647"/>
          <w:tab w:val="left" w:pos="9072"/>
        </w:tabs>
        <w:spacing w:after="0" w:line="240" w:lineRule="auto"/>
        <w:jc w:val="both"/>
        <w:rPr>
          <w:rFonts w:ascii="Times New Roman" w:eastAsia="Times New Roman" w:hAnsi="Times New Roman" w:cs="Times New Roman"/>
          <w:sz w:val="24"/>
          <w:szCs w:val="24"/>
          <w:lang w:val="kk-KZ"/>
        </w:rPr>
      </w:pPr>
      <w:r w:rsidRPr="00CF3795">
        <w:rPr>
          <w:rFonts w:ascii="Times New Roman" w:eastAsia="Times New Roman" w:hAnsi="Times New Roman" w:cs="Times New Roman"/>
          <w:sz w:val="24"/>
          <w:szCs w:val="24"/>
          <w:lang w:val="kk-KZ"/>
        </w:rPr>
        <w:t>ҚБҚГ емдеу барысында дутастерид қолданатын пациенттерде сүт безі обыры дамуының 2 жағдайы анықталған. Бірінші жағдай ем басталғаннан кейін 10 аптадан соң, екіншісі – 11 аптадан кейін дамыған. Емдеуші дәрігер пациентке емізік тіндерінің тығыздалуы және сыртқы түрінің өзгеруі сияқты кеуде безі аумағының қандай да бір өзгерістері анықталған жағдайда дереу хабарлау қажеттілігін анық түсіндіруі қажет. Дутастеридті ұзақ мерзімді қабылдау мен сүт безі обырының даму қаупі арасында байланыс бар-жоғы белгісіз.</w:t>
      </w:r>
    </w:p>
    <w:p w14:paraId="0A03C70E" w14:textId="77777777" w:rsidR="007D3158" w:rsidRPr="00CF3795" w:rsidRDefault="007D3158" w:rsidP="007D3158">
      <w:pPr>
        <w:tabs>
          <w:tab w:val="left" w:pos="8647"/>
          <w:tab w:val="left" w:pos="9072"/>
        </w:tabs>
        <w:spacing w:after="0" w:line="240" w:lineRule="auto"/>
        <w:jc w:val="both"/>
        <w:rPr>
          <w:rFonts w:ascii="Times New Roman" w:eastAsia="Times New Roman" w:hAnsi="Times New Roman" w:cs="Times New Roman"/>
          <w:i/>
          <w:sz w:val="24"/>
          <w:szCs w:val="24"/>
          <w:lang w:val="kk-KZ" w:eastAsia="ru-RU"/>
        </w:rPr>
      </w:pPr>
      <w:r w:rsidRPr="00CF3795">
        <w:rPr>
          <w:rFonts w:ascii="Times New Roman" w:eastAsia="Times New Roman" w:hAnsi="Times New Roman" w:cs="Times New Roman"/>
          <w:i/>
          <w:sz w:val="24"/>
          <w:szCs w:val="24"/>
          <w:lang w:val="kk-KZ" w:eastAsia="ru-RU"/>
        </w:rPr>
        <w:t>Простата обыры</w:t>
      </w:r>
    </w:p>
    <w:p w14:paraId="4DF82220" w14:textId="77777777" w:rsidR="007D3158" w:rsidRPr="00CF3795" w:rsidRDefault="007D3158" w:rsidP="007D3158">
      <w:pPr>
        <w:tabs>
          <w:tab w:val="left" w:pos="8647"/>
          <w:tab w:val="left" w:pos="9072"/>
        </w:tabs>
        <w:spacing w:after="0" w:line="240" w:lineRule="auto"/>
        <w:jc w:val="both"/>
        <w:rPr>
          <w:rFonts w:ascii="Times New Roman" w:eastAsia="Times New Roman" w:hAnsi="Times New Roman" w:cs="Times New Roman"/>
          <w:sz w:val="24"/>
          <w:szCs w:val="24"/>
          <w:lang w:val="kk-KZ"/>
        </w:rPr>
      </w:pPr>
      <w:r w:rsidRPr="00CF3795">
        <w:rPr>
          <w:rFonts w:ascii="Times New Roman" w:eastAsia="Times New Roman" w:hAnsi="Times New Roman" w:cs="Times New Roman"/>
          <w:sz w:val="24"/>
          <w:szCs w:val="24"/>
          <w:lang w:val="kk-KZ"/>
        </w:rPr>
        <w:t xml:space="preserve">Биопсияның алдын ала теріс нәтижесі және ПСА деңгейі 2.5-10 нг/мл ерлерде простата обыры  диагностикаланғаны туралы клиникалық деректер бар. Плацебо қабылдайтын топпен (n=29, 0.9%) салыстырғанда дутастерид тобының пациенттерінде (n=29, 0.9%) обырдың даму жиілігі әлдеқайда жоғары байқалды. Дутастерид қабылдау мен простата обырының дәрежесі арасындағы өзара әрекеттесу анықталмады. Дутастерид қабылдайтын еркектер ПСА тест жүргізуді қоса простата обырының туындау қаупіне қатысты тұрақты тексеріліп отыруға тиіс. </w:t>
      </w:r>
    </w:p>
    <w:p w14:paraId="43420EC0" w14:textId="77777777" w:rsidR="007D3158" w:rsidRPr="00CF3795" w:rsidRDefault="007D3158" w:rsidP="007D3158">
      <w:pPr>
        <w:suppressAutoHyphen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i/>
          <w:sz w:val="24"/>
          <w:szCs w:val="24"/>
          <w:lang w:val="kk-KZ" w:eastAsia="ru-RU"/>
        </w:rPr>
        <w:t>Дутастерид</w:t>
      </w:r>
      <w:r w:rsidRPr="00CF3795">
        <w:rPr>
          <w:rFonts w:ascii="Times New Roman" w:eastAsia="Times New Roman" w:hAnsi="Times New Roman" w:cs="Times New Roman"/>
          <w:i/>
          <w:color w:val="00000A"/>
          <w:sz w:val="24"/>
          <w:szCs w:val="24"/>
          <w:lang w:val="kk-KZ" w:eastAsia="ru-RU"/>
        </w:rPr>
        <w:t xml:space="preserve"> қабылдайтын ерлердің бала туғызу  қабілеті</w:t>
      </w:r>
    </w:p>
    <w:p w14:paraId="583CAF85" w14:textId="77777777" w:rsidR="007D3158" w:rsidRPr="00CF3795" w:rsidRDefault="007D3158" w:rsidP="007D3158">
      <w:pPr>
        <w:spacing w:after="0" w:line="240" w:lineRule="auto"/>
        <w:jc w:val="both"/>
        <w:rPr>
          <w:rFonts w:ascii="Times New Roman" w:eastAsia="Times New Roman" w:hAnsi="Times New Roman" w:cs="Times New Roman"/>
          <w:iCs/>
          <w:color w:val="FF0000"/>
          <w:sz w:val="24"/>
          <w:szCs w:val="24"/>
          <w:lang w:val="kk-KZ" w:eastAsia="ru-RU" w:bidi="ru-RU"/>
        </w:rPr>
      </w:pPr>
      <w:r w:rsidRPr="00CF3795">
        <w:rPr>
          <w:rFonts w:ascii="Times New Roman" w:eastAsia="Times New Roman" w:hAnsi="Times New Roman" w:cs="Times New Roman"/>
          <w:iCs/>
          <w:color w:val="00000A"/>
          <w:sz w:val="24"/>
          <w:szCs w:val="24"/>
          <w:lang w:val="kk-KZ" w:eastAsia="ru-RU"/>
        </w:rPr>
        <w:t xml:space="preserve">Дутабит </w:t>
      </w:r>
      <w:r w:rsidRPr="00CF3795">
        <w:rPr>
          <w:rFonts w:ascii="Times New Roman" w:eastAsia="Times New Roman" w:hAnsi="Times New Roman" w:cs="Times New Roman"/>
          <w:sz w:val="24"/>
          <w:szCs w:val="24"/>
          <w:lang w:val="kk-KZ" w:eastAsia="ru-RU"/>
        </w:rPr>
        <w:t xml:space="preserve">препаратын қабылдау сперматозоидтардың мөлшері, көлемі және қозғалғыштығы азаюымен қатар жүруі мүмкін, алайда ұрықтану қабілетіне әсері түсініксіз қалып отыр. </w:t>
      </w:r>
    </w:p>
    <w:p w14:paraId="2B265E01" w14:textId="77777777" w:rsidR="008B5287" w:rsidRPr="00CF3795" w:rsidRDefault="008B5287" w:rsidP="002A0AB1">
      <w:pPr>
        <w:spacing w:before="240" w:after="0" w:line="240" w:lineRule="auto"/>
        <w:jc w:val="both"/>
        <w:rPr>
          <w:rFonts w:ascii="Times New Roman" w:hAnsi="Times New Roman" w:cs="Times New Roman"/>
          <w:b/>
          <w:sz w:val="24"/>
          <w:szCs w:val="24"/>
          <w:lang w:val="kk-KZ"/>
        </w:rPr>
      </w:pPr>
      <w:r w:rsidRPr="00CF3795">
        <w:rPr>
          <w:rFonts w:ascii="Times New Roman" w:hAnsi="Times New Roman" w:cs="Times New Roman"/>
          <w:b/>
          <w:sz w:val="24"/>
          <w:szCs w:val="24"/>
          <w:lang w:val="kk-KZ"/>
        </w:rPr>
        <w:t xml:space="preserve">4.5 </w:t>
      </w:r>
      <w:r w:rsidR="002254AC" w:rsidRPr="00CF3795">
        <w:rPr>
          <w:rFonts w:ascii="Times New Roman" w:hAnsi="Times New Roman"/>
          <w:b/>
          <w:bCs/>
          <w:sz w:val="24"/>
          <w:szCs w:val="24"/>
          <w:lang w:val="kk-KZ"/>
        </w:rPr>
        <w:t>Басқа дәрілік препараттармен өзара әрекеттесуі</w:t>
      </w:r>
    </w:p>
    <w:p w14:paraId="79F11A49" w14:textId="77777777" w:rsidR="00622BED" w:rsidRPr="00CF3795" w:rsidRDefault="00622BED" w:rsidP="00622BED">
      <w:pPr>
        <w:suppressAutoHyphen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iCs/>
          <w:color w:val="00000A"/>
          <w:sz w:val="24"/>
          <w:szCs w:val="24"/>
          <w:lang w:val="kk-KZ" w:eastAsia="ru-RU"/>
        </w:rPr>
        <w:t xml:space="preserve">Дутабит </w:t>
      </w:r>
      <w:r w:rsidRPr="00CF3795">
        <w:rPr>
          <w:rFonts w:ascii="Times New Roman" w:eastAsia="Times New Roman" w:hAnsi="Times New Roman" w:cs="Times New Roman"/>
          <w:sz w:val="24"/>
          <w:szCs w:val="24"/>
          <w:lang w:val="kk-KZ" w:eastAsia="ru-RU"/>
        </w:rPr>
        <w:t>Р</w:t>
      </w:r>
      <w:r w:rsidRPr="00CF3795">
        <w:rPr>
          <w:rFonts w:ascii="Times New Roman" w:eastAsia="Times New Roman" w:hAnsi="Times New Roman" w:cs="Times New Roman"/>
          <w:sz w:val="24"/>
          <w:szCs w:val="24"/>
          <w:vertAlign w:val="subscript"/>
          <w:lang w:val="kk-KZ" w:eastAsia="ru-RU"/>
        </w:rPr>
        <w:t xml:space="preserve">450 </w:t>
      </w:r>
      <w:r w:rsidRPr="00CF3795">
        <w:rPr>
          <w:rFonts w:ascii="Times New Roman" w:eastAsia="Times New Roman" w:hAnsi="Times New Roman" w:cs="Times New Roman"/>
          <w:sz w:val="24"/>
          <w:szCs w:val="24"/>
          <w:lang w:val="kk-KZ" w:eastAsia="ru-RU"/>
        </w:rPr>
        <w:t xml:space="preserve">цитохромының ферментті жүйесінің CYP3A4 изоферментімен метаболизденеді. CYP3A4 тежегіштері болғанда </w:t>
      </w:r>
      <w:r w:rsidRPr="00CF3795">
        <w:rPr>
          <w:rFonts w:ascii="Times New Roman" w:eastAsia="Times New Roman" w:hAnsi="Times New Roman" w:cs="Times New Roman"/>
          <w:iCs/>
          <w:color w:val="00000A"/>
          <w:sz w:val="24"/>
          <w:szCs w:val="24"/>
          <w:lang w:val="kk-KZ" w:eastAsia="ru-RU"/>
        </w:rPr>
        <w:t xml:space="preserve">Дутабиттің </w:t>
      </w:r>
      <w:r w:rsidRPr="00CF3795">
        <w:rPr>
          <w:rFonts w:ascii="Times New Roman" w:eastAsia="Times New Roman" w:hAnsi="Times New Roman" w:cs="Times New Roman"/>
          <w:sz w:val="24"/>
          <w:szCs w:val="24"/>
          <w:lang w:val="kk-KZ" w:eastAsia="ru-RU"/>
        </w:rPr>
        <w:t xml:space="preserve">қандағы концентрациялары өсуі мүмкін. </w:t>
      </w:r>
    </w:p>
    <w:p w14:paraId="318A5F20" w14:textId="77777777" w:rsidR="00622BED" w:rsidRPr="00CF3795" w:rsidRDefault="00622BED" w:rsidP="00622BED">
      <w:pPr>
        <w:suppressAutoHyphen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CYP3A4 тежегіштері верапамилмен және дилтиаземмен бір уақытта қолданғанда клиренстің төмендеуі ( тиісінше 37% және 44%) байқалады. </w:t>
      </w:r>
    </w:p>
    <w:p w14:paraId="24702B2A" w14:textId="77777777" w:rsidR="00622BED" w:rsidRPr="00CF3795" w:rsidRDefault="00622BED" w:rsidP="00622BED">
      <w:pPr>
        <w:suppressAutoHyphen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Сонымен бірге, амлодипин, кальций өзекшелерінің басқа блокаторы </w:t>
      </w:r>
      <w:r w:rsidRPr="00CF3795">
        <w:rPr>
          <w:rFonts w:ascii="Times New Roman" w:eastAsia="Times New Roman" w:hAnsi="Times New Roman" w:cs="Times New Roman"/>
          <w:iCs/>
          <w:color w:val="00000A"/>
          <w:sz w:val="24"/>
          <w:szCs w:val="24"/>
          <w:lang w:val="kk-KZ" w:eastAsia="ru-RU"/>
        </w:rPr>
        <w:t>Дутабит клиренсін азайтпайды</w:t>
      </w:r>
      <w:r w:rsidRPr="00CF3795">
        <w:rPr>
          <w:rFonts w:ascii="Times New Roman" w:eastAsia="Times New Roman" w:hAnsi="Times New Roman" w:cs="Times New Roman"/>
          <w:sz w:val="24"/>
          <w:szCs w:val="24"/>
          <w:lang w:val="kk-KZ" w:eastAsia="ru-RU"/>
        </w:rPr>
        <w:t>.</w:t>
      </w:r>
    </w:p>
    <w:p w14:paraId="7E34AA3E" w14:textId="77777777" w:rsidR="00622BED" w:rsidRPr="00CF3795" w:rsidRDefault="00622BED" w:rsidP="00622BED">
      <w:pPr>
        <w:suppressAutoHyphens/>
        <w:spacing w:after="0" w:line="240" w:lineRule="auto"/>
        <w:jc w:val="both"/>
        <w:rPr>
          <w:rFonts w:ascii="Times New Roman" w:eastAsia="Times New Roman" w:hAnsi="Times New Roman" w:cs="Times New Roman"/>
          <w:iCs/>
          <w:color w:val="00000A"/>
          <w:sz w:val="24"/>
          <w:szCs w:val="24"/>
          <w:lang w:val="kk-KZ" w:eastAsia="ru-RU"/>
        </w:rPr>
      </w:pPr>
      <w:r w:rsidRPr="00CF3795">
        <w:rPr>
          <w:rFonts w:ascii="Times New Roman" w:eastAsia="Times New Roman" w:hAnsi="Times New Roman" w:cs="Times New Roman"/>
          <w:iCs/>
          <w:color w:val="00000A"/>
          <w:sz w:val="24"/>
          <w:szCs w:val="24"/>
          <w:lang w:val="kk-KZ" w:eastAsia="ru-RU"/>
        </w:rPr>
        <w:t xml:space="preserve">Дутабит және </w:t>
      </w:r>
      <w:r w:rsidRPr="00CF3795">
        <w:rPr>
          <w:rFonts w:ascii="Times New Roman" w:eastAsia="Times New Roman" w:hAnsi="Times New Roman" w:cs="Times New Roman"/>
          <w:sz w:val="24"/>
          <w:szCs w:val="24"/>
          <w:lang w:val="kk-KZ" w:eastAsia="ru-RU"/>
        </w:rPr>
        <w:t>CYP3A4 тежегіштерін бір мезгілде қолданғанда клиренсі азаюы және соңынан қандағы оның концентрациясның жоғарылауы қауіпсіздік шегінің ауқымы кең болуы салдарынан елеулі болмайды және сондықтан оның дозасын төмендету қажеттігі жоқ.</w:t>
      </w:r>
    </w:p>
    <w:p w14:paraId="4574115F" w14:textId="77777777" w:rsidR="00622BED" w:rsidRPr="00CF3795" w:rsidRDefault="00622BED" w:rsidP="00622BED">
      <w:pPr>
        <w:suppressAutoHyphens/>
        <w:spacing w:after="0" w:line="240" w:lineRule="auto"/>
        <w:jc w:val="both"/>
        <w:rPr>
          <w:rFonts w:ascii="Times New Roman" w:eastAsia="Times New Roman" w:hAnsi="Times New Roman" w:cs="Times New Roman"/>
          <w:iCs/>
          <w:color w:val="00000A"/>
          <w:sz w:val="24"/>
          <w:szCs w:val="24"/>
          <w:lang w:val="kk-KZ" w:eastAsia="ru-RU"/>
        </w:rPr>
      </w:pPr>
      <w:r w:rsidRPr="00CF3795">
        <w:rPr>
          <w:rFonts w:ascii="Times New Roman" w:eastAsia="Times New Roman" w:hAnsi="Times New Roman" w:cs="Times New Roman"/>
          <w:iCs/>
          <w:color w:val="00000A"/>
          <w:sz w:val="24"/>
          <w:szCs w:val="24"/>
          <w:lang w:val="kk-KZ" w:eastAsia="ru-RU"/>
        </w:rPr>
        <w:t xml:space="preserve">Дутабит адамның </w:t>
      </w:r>
      <w:r w:rsidRPr="00CF3795">
        <w:rPr>
          <w:rFonts w:ascii="Times New Roman" w:eastAsia="Times New Roman" w:hAnsi="Times New Roman" w:cs="Times New Roman"/>
          <w:sz w:val="24"/>
          <w:szCs w:val="24"/>
          <w:lang w:val="kk-KZ" w:eastAsia="ru-RU"/>
        </w:rPr>
        <w:t>Р</w:t>
      </w:r>
      <w:r w:rsidRPr="00CF3795">
        <w:rPr>
          <w:rFonts w:ascii="Times New Roman" w:eastAsia="Times New Roman" w:hAnsi="Times New Roman" w:cs="Times New Roman"/>
          <w:sz w:val="24"/>
          <w:szCs w:val="24"/>
          <w:vertAlign w:val="subscript"/>
          <w:lang w:val="kk-KZ" w:eastAsia="ru-RU"/>
        </w:rPr>
        <w:t xml:space="preserve">450 </w:t>
      </w:r>
      <w:r w:rsidRPr="00CF3795">
        <w:rPr>
          <w:rFonts w:ascii="Times New Roman" w:eastAsia="Times New Roman" w:hAnsi="Times New Roman" w:cs="Times New Roman"/>
          <w:sz w:val="24"/>
          <w:szCs w:val="24"/>
          <w:lang w:val="kk-KZ" w:eastAsia="ru-RU"/>
        </w:rPr>
        <w:t>цитохром жүйесінің келесі изоферменттерімен: CYP1А2, CYР2А6, CYP2Е1, CYP2С8, CYP2С9, CYP2С19,  CYP2В6 немесе CYP2D6 метаболизденбейді.</w:t>
      </w:r>
    </w:p>
    <w:p w14:paraId="10CB454D" w14:textId="77777777" w:rsidR="00622BED" w:rsidRPr="00CF3795" w:rsidRDefault="00622BED" w:rsidP="00622BED">
      <w:pPr>
        <w:suppressAutoHyphen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iCs/>
          <w:color w:val="00000A"/>
          <w:sz w:val="24"/>
          <w:szCs w:val="24"/>
          <w:lang w:val="kk-KZ" w:eastAsia="ru-RU"/>
        </w:rPr>
        <w:t xml:space="preserve">Дутабит </w:t>
      </w:r>
      <w:r w:rsidRPr="00CF3795">
        <w:rPr>
          <w:rFonts w:ascii="Times New Roman" w:eastAsia="Times New Roman" w:hAnsi="Times New Roman" w:cs="Times New Roman"/>
          <w:sz w:val="24"/>
          <w:szCs w:val="24"/>
          <w:lang w:val="kk-KZ" w:eastAsia="ru-RU"/>
        </w:rPr>
        <w:t xml:space="preserve">дәрілік препараттардың метаболизміне қатысатын </w:t>
      </w:r>
      <w:r w:rsidRPr="00CF3795">
        <w:rPr>
          <w:rFonts w:ascii="Times New Roman" w:eastAsia="Times New Roman" w:hAnsi="Times New Roman" w:cs="Times New Roman"/>
          <w:iCs/>
          <w:color w:val="00000A"/>
          <w:sz w:val="24"/>
          <w:szCs w:val="24"/>
          <w:lang w:val="kk-KZ" w:eastAsia="ru-RU"/>
        </w:rPr>
        <w:t xml:space="preserve">адамның </w:t>
      </w:r>
      <w:r w:rsidRPr="00CF3795">
        <w:rPr>
          <w:rFonts w:ascii="Times New Roman" w:eastAsia="Times New Roman" w:hAnsi="Times New Roman" w:cs="Times New Roman"/>
          <w:sz w:val="24"/>
          <w:szCs w:val="24"/>
          <w:lang w:val="kk-KZ" w:eastAsia="ru-RU"/>
        </w:rPr>
        <w:t>Р</w:t>
      </w:r>
      <w:r w:rsidRPr="00CF3795">
        <w:rPr>
          <w:rFonts w:ascii="Times New Roman" w:eastAsia="Times New Roman" w:hAnsi="Times New Roman" w:cs="Times New Roman"/>
          <w:sz w:val="24"/>
          <w:szCs w:val="24"/>
          <w:vertAlign w:val="subscript"/>
          <w:lang w:val="kk-KZ" w:eastAsia="ru-RU"/>
        </w:rPr>
        <w:t xml:space="preserve">450 </w:t>
      </w:r>
      <w:r w:rsidRPr="00CF3795">
        <w:rPr>
          <w:rFonts w:ascii="Times New Roman" w:eastAsia="Times New Roman" w:hAnsi="Times New Roman" w:cs="Times New Roman"/>
          <w:sz w:val="24"/>
          <w:szCs w:val="24"/>
          <w:lang w:val="kk-KZ" w:eastAsia="ru-RU"/>
        </w:rPr>
        <w:t>цитохром жүйесінің ферменттерін тежемейді.</w:t>
      </w:r>
    </w:p>
    <w:p w14:paraId="612E6201" w14:textId="77777777" w:rsidR="00622BED" w:rsidRPr="00CF3795" w:rsidRDefault="00622BED" w:rsidP="00622BED">
      <w:pPr>
        <w:suppressAutoHyphens/>
        <w:spacing w:after="0" w:line="240" w:lineRule="auto"/>
        <w:jc w:val="both"/>
        <w:rPr>
          <w:rFonts w:ascii="Times New Roman" w:eastAsia="Times New Roman" w:hAnsi="Times New Roman" w:cs="Times New Roman"/>
          <w:iCs/>
          <w:color w:val="00000A"/>
          <w:sz w:val="24"/>
          <w:szCs w:val="24"/>
          <w:lang w:val="kk-KZ" w:eastAsia="ru-RU"/>
        </w:rPr>
      </w:pPr>
      <w:r w:rsidRPr="00CF3795">
        <w:rPr>
          <w:rFonts w:ascii="Times New Roman" w:eastAsia="Times New Roman" w:hAnsi="Times New Roman" w:cs="Times New Roman"/>
          <w:iCs/>
          <w:color w:val="00000A"/>
          <w:sz w:val="24"/>
          <w:szCs w:val="24"/>
          <w:lang w:val="kk-KZ" w:eastAsia="ru-RU"/>
        </w:rPr>
        <w:t xml:space="preserve">Дутабит </w:t>
      </w:r>
      <w:r w:rsidRPr="00CF3795">
        <w:rPr>
          <w:rFonts w:ascii="Times New Roman" w:eastAsia="Times New Roman" w:hAnsi="Times New Roman" w:cs="Times New Roman"/>
          <w:sz w:val="24"/>
          <w:szCs w:val="24"/>
          <w:lang w:val="kk-KZ" w:eastAsia="ru-RU"/>
        </w:rPr>
        <w:t xml:space="preserve">варфарин, аценокумарол, фенпрокумон, диазепам және фенитоинді оларды плазма ақуыздарымен байланысу бөлігінен ығыстырмайды, ал бұл препараттар өз кезегінде оны ығыстырмайды. Сондай-ақ </w:t>
      </w:r>
      <w:r w:rsidRPr="00CF3795">
        <w:rPr>
          <w:rFonts w:ascii="Times New Roman" w:eastAsia="Times New Roman" w:hAnsi="Times New Roman" w:cs="Times New Roman"/>
          <w:iCs/>
          <w:color w:val="00000A"/>
          <w:sz w:val="24"/>
          <w:szCs w:val="24"/>
          <w:lang w:val="kk-KZ" w:eastAsia="ru-RU"/>
        </w:rPr>
        <w:t xml:space="preserve">Дутабитпен </w:t>
      </w:r>
      <w:r w:rsidRPr="00CF3795">
        <w:rPr>
          <w:rFonts w:ascii="Times New Roman" w:eastAsia="Times New Roman" w:hAnsi="Times New Roman" w:cs="Times New Roman"/>
          <w:sz w:val="24"/>
          <w:szCs w:val="24"/>
          <w:lang w:val="kk-KZ" w:eastAsia="ru-RU"/>
        </w:rPr>
        <w:t>тамсулозин, теразозин, варфарин, дигоксин және холестирамин препараттары өзара әрекеттеспейді.</w:t>
      </w:r>
    </w:p>
    <w:p w14:paraId="4B72A1B2" w14:textId="52C57467" w:rsidR="003C3860" w:rsidRPr="00CF3795" w:rsidRDefault="00622BED" w:rsidP="00622BED">
      <w:pPr>
        <w:spacing w:after="0" w:line="240" w:lineRule="auto"/>
        <w:jc w:val="both"/>
        <w:rPr>
          <w:rFonts w:ascii="Times New Roman" w:hAnsi="Times New Roman" w:cs="Times New Roman"/>
          <w:iCs/>
          <w:color w:val="FF0000"/>
          <w:sz w:val="24"/>
          <w:szCs w:val="24"/>
          <w:lang w:val="kk-KZ" w:bidi="ru-RU"/>
        </w:rPr>
      </w:pPr>
      <w:r w:rsidRPr="00CF3795">
        <w:rPr>
          <w:rFonts w:ascii="Times New Roman" w:eastAsia="Times New Roman" w:hAnsi="Times New Roman" w:cs="Times New Roman"/>
          <w:iCs/>
          <w:color w:val="00000A"/>
          <w:sz w:val="24"/>
          <w:szCs w:val="24"/>
          <w:lang w:val="kk-KZ" w:eastAsia="ru-RU"/>
        </w:rPr>
        <w:t xml:space="preserve">Дутабитті </w:t>
      </w:r>
      <w:r w:rsidRPr="00CF3795">
        <w:rPr>
          <w:rFonts w:ascii="Times New Roman" w:eastAsia="Times New Roman" w:hAnsi="Times New Roman" w:cs="Times New Roman"/>
          <w:sz w:val="24"/>
          <w:szCs w:val="24"/>
          <w:lang w:val="kk-KZ" w:eastAsia="ru-RU"/>
        </w:rPr>
        <w:t xml:space="preserve">гиполипидемиялық препараттармен, АӨФ тежегіштерімен, бета-блокаторлармен, кальций өзекшелерінің блокаторларымен, кортикостероидтармен, диуретиктермен, қабынуға қарсы стероидты емес препараттармен, V типті фосфодиэстераза тежегіштерімен және хинолонды антибиотиктермен бір мезгілде қолданғанда қандай да бір елеулі дәрілік өзара әрекеттесулер анықталмады </w:t>
      </w:r>
      <w:r w:rsidR="003C3860" w:rsidRPr="00CF3795">
        <w:rPr>
          <w:rFonts w:ascii="Times New Roman" w:hAnsi="Times New Roman" w:cs="Times New Roman"/>
          <w:iCs/>
          <w:color w:val="FF0000"/>
          <w:sz w:val="24"/>
          <w:szCs w:val="24"/>
          <w:lang w:val="kk-KZ" w:bidi="ru-RU"/>
        </w:rPr>
        <w:t xml:space="preserve"> </w:t>
      </w:r>
    </w:p>
    <w:p w14:paraId="7C0F7EC9" w14:textId="77777777" w:rsidR="00EB1DC7" w:rsidRPr="00CF3795" w:rsidRDefault="00EB1DC7" w:rsidP="00622BED">
      <w:pPr>
        <w:spacing w:after="0" w:line="240" w:lineRule="auto"/>
        <w:jc w:val="both"/>
        <w:rPr>
          <w:rFonts w:ascii="Times New Roman" w:hAnsi="Times New Roman" w:cs="Times New Roman"/>
          <w:iCs/>
          <w:color w:val="FF0000"/>
          <w:sz w:val="24"/>
          <w:szCs w:val="24"/>
          <w:lang w:val="kk-KZ" w:bidi="ru-RU"/>
        </w:rPr>
      </w:pPr>
    </w:p>
    <w:p w14:paraId="07B201A2" w14:textId="797FF062" w:rsidR="009C166C" w:rsidRPr="00CF3795" w:rsidRDefault="00E015F8" w:rsidP="002A0AB1">
      <w:pPr>
        <w:spacing w:after="0" w:line="240" w:lineRule="auto"/>
        <w:jc w:val="both"/>
        <w:rPr>
          <w:rFonts w:ascii="Times New Roman" w:hAnsi="Times New Roman" w:cs="Times New Roman"/>
          <w:b/>
          <w:sz w:val="24"/>
          <w:szCs w:val="24"/>
          <w:lang w:val="kk-KZ"/>
        </w:rPr>
      </w:pPr>
      <w:r w:rsidRPr="00CF3795">
        <w:rPr>
          <w:rFonts w:ascii="Times New Roman" w:hAnsi="Times New Roman" w:cs="Times New Roman"/>
          <w:b/>
          <w:sz w:val="24"/>
          <w:szCs w:val="24"/>
          <w:lang w:val="kk-KZ"/>
        </w:rPr>
        <w:t xml:space="preserve">4.6. </w:t>
      </w:r>
      <w:r w:rsidR="002254AC" w:rsidRPr="00CF3795">
        <w:rPr>
          <w:rFonts w:ascii="Times New Roman" w:hAnsi="Times New Roman"/>
          <w:b/>
          <w:sz w:val="24"/>
          <w:szCs w:val="24"/>
          <w:lang w:val="kk-KZ"/>
        </w:rPr>
        <w:t>Фертильділік, жү</w:t>
      </w:r>
      <w:r w:rsidR="002254AC" w:rsidRPr="00CF3795">
        <w:rPr>
          <w:rFonts w:ascii="Times New Roman" w:hAnsi="Times New Roman" w:cs="Book Antiqua"/>
          <w:b/>
          <w:sz w:val="24"/>
          <w:szCs w:val="24"/>
          <w:lang w:val="kk-KZ"/>
        </w:rPr>
        <w:t>ктілік</w:t>
      </w:r>
      <w:r w:rsidR="002254AC" w:rsidRPr="00CF3795">
        <w:rPr>
          <w:rFonts w:ascii="Times New Roman" w:hAnsi="Times New Roman"/>
          <w:b/>
          <w:sz w:val="24"/>
          <w:szCs w:val="24"/>
          <w:lang w:val="kk-KZ"/>
        </w:rPr>
        <w:t xml:space="preserve"> </w:t>
      </w:r>
      <w:r w:rsidR="002254AC" w:rsidRPr="00CF3795">
        <w:rPr>
          <w:rFonts w:ascii="Times New Roman" w:hAnsi="Times New Roman" w:cs="Book Antiqua"/>
          <w:b/>
          <w:sz w:val="24"/>
          <w:szCs w:val="24"/>
          <w:lang w:val="kk-KZ"/>
        </w:rPr>
        <w:t>ж</w:t>
      </w:r>
      <w:r w:rsidR="002254AC" w:rsidRPr="00CF3795">
        <w:rPr>
          <w:rFonts w:ascii="Times New Roman" w:hAnsi="Times New Roman"/>
          <w:b/>
          <w:sz w:val="24"/>
          <w:szCs w:val="24"/>
          <w:lang w:val="kk-KZ"/>
        </w:rPr>
        <w:t>ә</w:t>
      </w:r>
      <w:r w:rsidR="002254AC" w:rsidRPr="00CF3795">
        <w:rPr>
          <w:rFonts w:ascii="Times New Roman" w:hAnsi="Times New Roman" w:cs="Book Antiqua"/>
          <w:b/>
          <w:sz w:val="24"/>
          <w:szCs w:val="24"/>
          <w:lang w:val="kk-KZ"/>
        </w:rPr>
        <w:t>не</w:t>
      </w:r>
      <w:r w:rsidR="002254AC" w:rsidRPr="00CF3795">
        <w:rPr>
          <w:rFonts w:ascii="Times New Roman" w:hAnsi="Times New Roman"/>
          <w:b/>
          <w:sz w:val="24"/>
          <w:szCs w:val="24"/>
          <w:lang w:val="kk-KZ"/>
        </w:rPr>
        <w:t xml:space="preserve"> </w:t>
      </w:r>
      <w:r w:rsidR="002254AC" w:rsidRPr="00CF3795">
        <w:rPr>
          <w:rFonts w:ascii="Times New Roman" w:hAnsi="Times New Roman" w:cs="Book Antiqua"/>
          <w:b/>
          <w:sz w:val="24"/>
          <w:szCs w:val="24"/>
          <w:lang w:val="kk-KZ"/>
        </w:rPr>
        <w:t>лактация</w:t>
      </w:r>
    </w:p>
    <w:p w14:paraId="52F560C4" w14:textId="77777777" w:rsidR="00EF3322" w:rsidRPr="00CF3795" w:rsidRDefault="00622BED" w:rsidP="002A0AB1">
      <w:pPr>
        <w:spacing w:after="0" w:line="240" w:lineRule="auto"/>
        <w:jc w:val="both"/>
        <w:rPr>
          <w:rFonts w:ascii="Times New Roman" w:hAnsi="Times New Roman" w:cs="Times New Roman"/>
          <w:i/>
          <w:sz w:val="24"/>
          <w:szCs w:val="24"/>
          <w:lang w:val="kk-KZ"/>
        </w:rPr>
      </w:pPr>
      <w:r w:rsidRPr="00CF3795">
        <w:rPr>
          <w:rFonts w:ascii="Times New Roman" w:hAnsi="Times New Roman" w:cs="Times New Roman"/>
          <w:i/>
          <w:sz w:val="24"/>
          <w:szCs w:val="24"/>
          <w:lang w:val="kk-KZ"/>
        </w:rPr>
        <w:t xml:space="preserve">Жүктілік </w:t>
      </w:r>
    </w:p>
    <w:p w14:paraId="2A8E32E5" w14:textId="77777777" w:rsidR="00622BED" w:rsidRPr="00CF3795" w:rsidRDefault="00622BED" w:rsidP="00622BED">
      <w:pPr>
        <w:suppressAutoHyphens/>
        <w:spacing w:after="0" w:line="240" w:lineRule="auto"/>
        <w:jc w:val="both"/>
        <w:rPr>
          <w:rFonts w:ascii="Times New Roman" w:eastAsia="Times New Roman" w:hAnsi="Times New Roman" w:cs="Times New Roman"/>
          <w:color w:val="FF0000"/>
          <w:sz w:val="24"/>
          <w:szCs w:val="24"/>
          <w:lang w:val="kk-KZ" w:eastAsia="ru-RU"/>
        </w:rPr>
      </w:pPr>
      <w:r w:rsidRPr="00CF3795">
        <w:rPr>
          <w:rFonts w:ascii="Times New Roman" w:eastAsia="Times New Roman" w:hAnsi="Times New Roman" w:cs="Times New Roman"/>
          <w:sz w:val="24"/>
          <w:szCs w:val="24"/>
          <w:lang w:val="kk-KZ" w:eastAsia="ru-RU"/>
        </w:rPr>
        <w:t xml:space="preserve">Жүкті әйелдер және жүктілікке күмәнді  әйелдер препараттың зақымданған капсуласын пайдаланудан аулақ болуға тиіс. Дутастеридтің тері арқылы сіңу  мүмкіндігі бар және ер жынысты шарананың қалыпты дамуына теріс әсер етуі мүмкін. Әсіресе жүктіліктің алғашқы 16 аптасының кезеңі қауіпті. </w:t>
      </w:r>
    </w:p>
    <w:p w14:paraId="2C43400D" w14:textId="77777777" w:rsidR="00622BED" w:rsidRPr="00CF3795" w:rsidRDefault="00622BED" w:rsidP="00622BED">
      <w:pPr>
        <w:tabs>
          <w:tab w:val="left" w:pos="8647"/>
          <w:tab w:val="left" w:pos="9072"/>
        </w:tab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Дутастерид пайдалану әйелдерде зерттелмеген, өйткені  клиникаға дейінгі деректер айналымдағы ДГТ деңгейінің бәсеңдеуі ер жынысты шаранада сыртқы гениталийдің  қалыптасуын бұзуы мүмкіндігін болжайды. </w:t>
      </w:r>
    </w:p>
    <w:p w14:paraId="2AFD09CA" w14:textId="46B5BC6B" w:rsidR="00622BED" w:rsidRPr="00CF3795" w:rsidRDefault="00622BED" w:rsidP="00622BED">
      <w:pPr>
        <w:suppressAutoHyphens/>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Жыныстық </w:t>
      </w:r>
      <w:r w:rsidR="00DD0F80" w:rsidRPr="00CF3795">
        <w:rPr>
          <w:rFonts w:ascii="Times New Roman" w:eastAsia="Times New Roman" w:hAnsi="Times New Roman" w:cs="Times New Roman"/>
          <w:sz w:val="24"/>
          <w:szCs w:val="24"/>
          <w:lang w:val="kk-KZ" w:eastAsia="ru-RU"/>
        </w:rPr>
        <w:t>қатынас</w:t>
      </w:r>
      <w:r w:rsidRPr="00CF3795">
        <w:rPr>
          <w:rFonts w:ascii="Times New Roman" w:eastAsia="Times New Roman" w:hAnsi="Times New Roman" w:cs="Times New Roman"/>
          <w:sz w:val="24"/>
          <w:szCs w:val="24"/>
          <w:lang w:val="kk-KZ" w:eastAsia="ru-RU"/>
        </w:rPr>
        <w:t xml:space="preserve"> кезінде мүшеқап пайдаланыңыз, өйткені дутастерид </w:t>
      </w:r>
      <w:r w:rsidRPr="00CF3795">
        <w:rPr>
          <w:rFonts w:ascii="Times New Roman" w:eastAsia="Times New Roman" w:hAnsi="Times New Roman" w:cs="Times New Roman"/>
          <w:iCs/>
          <w:color w:val="00000A"/>
          <w:sz w:val="24"/>
          <w:szCs w:val="24"/>
          <w:lang w:val="kk-KZ" w:eastAsia="ru-RU"/>
        </w:rPr>
        <w:t>Дутабит қабылдайтын ерлердің шәуһетіне өтеді</w:t>
      </w:r>
      <w:r w:rsidRPr="00CF3795">
        <w:rPr>
          <w:rFonts w:ascii="Times New Roman" w:eastAsia="Times New Roman" w:hAnsi="Times New Roman" w:cs="Times New Roman"/>
          <w:sz w:val="24"/>
          <w:szCs w:val="24"/>
          <w:lang w:val="kk-KZ" w:eastAsia="ru-RU"/>
        </w:rPr>
        <w:t>. Егер сіздің жұптасыңыз жүкті болса немесе жүктілігіне күдік болса оның шәуһетпен жанасуына жол бермеу керек, өйткені дутастерид ер жынысты шарананың қалыпты дамуына әсер етуі мүмкін.</w:t>
      </w:r>
    </w:p>
    <w:p w14:paraId="486D66C5" w14:textId="77777777" w:rsidR="003C3860" w:rsidRPr="00CF3795" w:rsidRDefault="00622BED" w:rsidP="00622BED">
      <w:pPr>
        <w:spacing w:after="0" w:line="240" w:lineRule="auto"/>
        <w:jc w:val="both"/>
        <w:rPr>
          <w:rFonts w:ascii="Times New Roman" w:hAnsi="Times New Roman" w:cs="Times New Roman"/>
          <w:color w:val="FF0000"/>
          <w:sz w:val="24"/>
          <w:szCs w:val="24"/>
          <w:lang w:val="kk-KZ" w:bidi="ru-RU"/>
        </w:rPr>
      </w:pPr>
      <w:r w:rsidRPr="00CF3795">
        <w:rPr>
          <w:rFonts w:ascii="Times New Roman" w:eastAsia="Times New Roman" w:hAnsi="Times New Roman" w:cs="Times New Roman"/>
          <w:sz w:val="24"/>
          <w:szCs w:val="24"/>
          <w:lang w:val="kk-KZ" w:eastAsia="ru-RU"/>
        </w:rPr>
        <w:t xml:space="preserve">Егер жүкті әйел </w:t>
      </w:r>
      <w:r w:rsidRPr="00CF3795">
        <w:rPr>
          <w:rFonts w:ascii="Times New Roman" w:eastAsia="Times New Roman" w:hAnsi="Times New Roman" w:cs="Times New Roman"/>
          <w:iCs/>
          <w:sz w:val="24"/>
          <w:szCs w:val="24"/>
          <w:lang w:val="kk-KZ" w:eastAsia="ru-RU"/>
        </w:rPr>
        <w:t xml:space="preserve">Дутабит </w:t>
      </w:r>
      <w:r w:rsidRPr="00CF3795">
        <w:rPr>
          <w:rFonts w:ascii="Times New Roman" w:eastAsia="Times New Roman" w:hAnsi="Times New Roman" w:cs="Times New Roman"/>
          <w:sz w:val="24"/>
          <w:szCs w:val="24"/>
          <w:lang w:val="kk-KZ" w:eastAsia="ru-RU"/>
        </w:rPr>
        <w:t xml:space="preserve">капсуласының ішіндегісімен жанасқан болса,  өз дәрігеріңізбен ақылдасыңыз. </w:t>
      </w:r>
    </w:p>
    <w:p w14:paraId="280C6BFC" w14:textId="4D055309" w:rsidR="00EF3322" w:rsidRPr="00CF3795" w:rsidRDefault="007123DF" w:rsidP="002A0AB1">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kk-KZ"/>
        </w:rPr>
        <w:t xml:space="preserve">Бала </w:t>
      </w:r>
      <w:r w:rsidR="00622BED" w:rsidRPr="00CF3795">
        <w:rPr>
          <w:rFonts w:ascii="Times New Roman" w:hAnsi="Times New Roman" w:cs="Times New Roman"/>
          <w:i/>
          <w:sz w:val="24"/>
          <w:szCs w:val="24"/>
          <w:lang w:val="kk-KZ"/>
        </w:rPr>
        <w:t>емізу</w:t>
      </w:r>
    </w:p>
    <w:p w14:paraId="7F9762E8" w14:textId="3C35DA1C" w:rsidR="002A0AB1" w:rsidRPr="00CF3795" w:rsidRDefault="00622BED" w:rsidP="002A0AB1">
      <w:pPr>
        <w:spacing w:after="0" w:line="240" w:lineRule="auto"/>
        <w:jc w:val="both"/>
        <w:rPr>
          <w:rFonts w:ascii="Times New Roman" w:hAnsi="Times New Roman" w:cs="Times New Roman"/>
          <w:sz w:val="24"/>
          <w:szCs w:val="24"/>
          <w:lang w:val="kk-KZ" w:bidi="ru-RU"/>
        </w:rPr>
      </w:pPr>
      <w:r w:rsidRPr="00CF3795">
        <w:rPr>
          <w:rFonts w:ascii="Times New Roman" w:hAnsi="Times New Roman" w:cs="Times New Roman"/>
          <w:sz w:val="24"/>
          <w:szCs w:val="24"/>
          <w:lang w:val="kk-KZ" w:bidi="ru-RU"/>
        </w:rPr>
        <w:t>Дутастеридтің емшек сүтіне бөлінуі туралы деректер жоқ.</w:t>
      </w:r>
    </w:p>
    <w:p w14:paraId="78FD3D69" w14:textId="77777777" w:rsidR="00EB1DC7" w:rsidRPr="00CF3795" w:rsidRDefault="00EB1DC7" w:rsidP="002A0AB1">
      <w:pPr>
        <w:spacing w:after="0" w:line="240" w:lineRule="auto"/>
        <w:jc w:val="both"/>
        <w:rPr>
          <w:rFonts w:ascii="Times New Roman" w:hAnsi="Times New Roman" w:cs="Times New Roman"/>
          <w:sz w:val="24"/>
          <w:szCs w:val="24"/>
          <w:lang w:val="kk-KZ" w:bidi="ru-RU"/>
        </w:rPr>
      </w:pPr>
    </w:p>
    <w:p w14:paraId="6DBA5F9B" w14:textId="2629CBCC" w:rsidR="00E015F8" w:rsidRPr="00CF3795" w:rsidRDefault="00E015F8" w:rsidP="002A0AB1">
      <w:pPr>
        <w:spacing w:after="0" w:line="240" w:lineRule="auto"/>
        <w:jc w:val="both"/>
        <w:rPr>
          <w:rFonts w:ascii="Times New Roman" w:hAnsi="Times New Roman" w:cs="Times New Roman"/>
          <w:b/>
          <w:sz w:val="24"/>
          <w:szCs w:val="24"/>
          <w:lang w:val="kk-KZ"/>
        </w:rPr>
      </w:pPr>
      <w:r w:rsidRPr="00CF3795">
        <w:rPr>
          <w:rFonts w:ascii="Times New Roman" w:hAnsi="Times New Roman" w:cs="Times New Roman"/>
          <w:b/>
          <w:sz w:val="24"/>
          <w:szCs w:val="24"/>
          <w:lang w:val="kk-KZ"/>
        </w:rPr>
        <w:t xml:space="preserve">4.7. </w:t>
      </w:r>
      <w:r w:rsidR="002254AC" w:rsidRPr="00CF3795">
        <w:rPr>
          <w:rFonts w:ascii="Times New Roman" w:hAnsi="Times New Roman"/>
          <w:b/>
          <w:sz w:val="24"/>
          <w:szCs w:val="24"/>
          <w:lang w:val="kk-KZ"/>
        </w:rPr>
        <w:t>К</w:t>
      </w:r>
      <w:r w:rsidR="002254AC" w:rsidRPr="00CF3795">
        <w:rPr>
          <w:rFonts w:ascii="Times New Roman" w:hAnsi="Times New Roman" w:cs="Arial"/>
          <w:b/>
          <w:sz w:val="24"/>
          <w:szCs w:val="24"/>
          <w:lang w:val="kk-KZ"/>
        </w:rPr>
        <w:t>ө</w:t>
      </w:r>
      <w:r w:rsidR="002254AC" w:rsidRPr="00CF3795">
        <w:rPr>
          <w:rFonts w:ascii="Times New Roman" w:hAnsi="Times New Roman" w:cs="Calibri"/>
          <w:b/>
          <w:sz w:val="24"/>
          <w:szCs w:val="24"/>
          <w:lang w:val="kk-KZ"/>
        </w:rPr>
        <w:t xml:space="preserve">лік </w:t>
      </w:r>
      <w:r w:rsidR="002254AC" w:rsidRPr="00CF3795">
        <w:rPr>
          <w:rFonts w:ascii="Times New Roman" w:hAnsi="Times New Roman" w:cs="Arial"/>
          <w:b/>
          <w:sz w:val="24"/>
          <w:szCs w:val="24"/>
          <w:lang w:val="kk-KZ"/>
        </w:rPr>
        <w:t>құ</w:t>
      </w:r>
      <w:r w:rsidR="002254AC" w:rsidRPr="00CF3795">
        <w:rPr>
          <w:rFonts w:ascii="Times New Roman" w:hAnsi="Times New Roman" w:cs="Calibri"/>
          <w:b/>
          <w:sz w:val="24"/>
          <w:szCs w:val="24"/>
          <w:lang w:val="kk-KZ"/>
        </w:rPr>
        <w:t>ралдарын бас</w:t>
      </w:r>
      <w:r w:rsidR="002254AC" w:rsidRPr="00CF3795">
        <w:rPr>
          <w:rFonts w:ascii="Times New Roman" w:hAnsi="Times New Roman" w:cs="Arial"/>
          <w:b/>
          <w:sz w:val="24"/>
          <w:szCs w:val="24"/>
          <w:lang w:val="kk-KZ"/>
        </w:rPr>
        <w:t>қ</w:t>
      </w:r>
      <w:r w:rsidR="002254AC" w:rsidRPr="00CF3795">
        <w:rPr>
          <w:rFonts w:ascii="Times New Roman" w:hAnsi="Times New Roman" w:cs="Calibri"/>
          <w:b/>
          <w:sz w:val="24"/>
          <w:szCs w:val="24"/>
          <w:lang w:val="kk-KZ"/>
        </w:rPr>
        <w:t>ару ж</w:t>
      </w:r>
      <w:r w:rsidR="002254AC" w:rsidRPr="00CF3795">
        <w:rPr>
          <w:rFonts w:ascii="Times New Roman" w:hAnsi="Times New Roman" w:cs="Arial"/>
          <w:b/>
          <w:sz w:val="24"/>
          <w:szCs w:val="24"/>
          <w:lang w:val="kk-KZ"/>
        </w:rPr>
        <w:t>ә</w:t>
      </w:r>
      <w:r w:rsidR="002254AC" w:rsidRPr="00CF3795">
        <w:rPr>
          <w:rFonts w:ascii="Times New Roman" w:hAnsi="Times New Roman" w:cs="Calibri"/>
          <w:b/>
          <w:sz w:val="24"/>
          <w:szCs w:val="24"/>
          <w:lang w:val="kk-KZ"/>
        </w:rPr>
        <w:t xml:space="preserve">не механизмдер </w:t>
      </w:r>
      <w:r w:rsidR="002254AC" w:rsidRPr="00CF3795">
        <w:rPr>
          <w:rFonts w:ascii="Times New Roman" w:hAnsi="Times New Roman" w:cs="Arial"/>
          <w:b/>
          <w:sz w:val="24"/>
          <w:szCs w:val="24"/>
          <w:lang w:val="kk-KZ"/>
        </w:rPr>
        <w:t>қ</w:t>
      </w:r>
      <w:r w:rsidR="002254AC" w:rsidRPr="00CF3795">
        <w:rPr>
          <w:rFonts w:ascii="Times New Roman" w:hAnsi="Times New Roman"/>
          <w:b/>
          <w:sz w:val="24"/>
          <w:szCs w:val="24"/>
          <w:lang w:val="kk-KZ"/>
        </w:rPr>
        <w:t>ызметін к</w:t>
      </w:r>
      <w:r w:rsidR="002254AC" w:rsidRPr="00CF3795">
        <w:rPr>
          <w:rFonts w:ascii="Times New Roman" w:hAnsi="Times New Roman" w:cs="Arial"/>
          <w:b/>
          <w:sz w:val="24"/>
          <w:szCs w:val="24"/>
          <w:lang w:val="kk-KZ"/>
        </w:rPr>
        <w:t>ө</w:t>
      </w:r>
      <w:r w:rsidR="002254AC" w:rsidRPr="00CF3795">
        <w:rPr>
          <w:rFonts w:ascii="Times New Roman" w:hAnsi="Times New Roman" w:cs="Calibri"/>
          <w:b/>
          <w:sz w:val="24"/>
          <w:szCs w:val="24"/>
          <w:lang w:val="kk-KZ"/>
        </w:rPr>
        <w:t xml:space="preserve">рсету </w:t>
      </w:r>
      <w:r w:rsidR="002254AC" w:rsidRPr="00CF3795">
        <w:rPr>
          <w:rFonts w:ascii="Times New Roman" w:hAnsi="Times New Roman" w:cs="Arial"/>
          <w:b/>
          <w:sz w:val="24"/>
          <w:szCs w:val="24"/>
          <w:lang w:val="kk-KZ"/>
        </w:rPr>
        <w:t>қ</w:t>
      </w:r>
      <w:r w:rsidR="002254AC" w:rsidRPr="00CF3795">
        <w:rPr>
          <w:rFonts w:ascii="Times New Roman" w:hAnsi="Times New Roman" w:cs="Calibri"/>
          <w:b/>
          <w:sz w:val="24"/>
          <w:szCs w:val="24"/>
          <w:lang w:val="kk-KZ"/>
        </w:rPr>
        <w:t>абілетіне</w:t>
      </w:r>
      <w:r w:rsidR="002254AC" w:rsidRPr="00CF3795">
        <w:rPr>
          <w:rFonts w:ascii="Times New Roman" w:hAnsi="Times New Roman"/>
          <w:b/>
          <w:sz w:val="24"/>
          <w:szCs w:val="24"/>
          <w:lang w:val="kk-KZ"/>
        </w:rPr>
        <w:t xml:space="preserve"> </w:t>
      </w:r>
      <w:r w:rsidR="002254AC" w:rsidRPr="00CF3795">
        <w:rPr>
          <w:rFonts w:ascii="Times New Roman" w:hAnsi="Times New Roman" w:cs="Arial"/>
          <w:b/>
          <w:sz w:val="24"/>
          <w:szCs w:val="24"/>
          <w:lang w:val="kk-KZ"/>
        </w:rPr>
        <w:t>ә</w:t>
      </w:r>
      <w:r w:rsidR="002254AC" w:rsidRPr="00CF3795">
        <w:rPr>
          <w:rFonts w:ascii="Times New Roman" w:hAnsi="Times New Roman" w:cs="Calibri"/>
          <w:b/>
          <w:sz w:val="24"/>
          <w:szCs w:val="24"/>
          <w:lang w:val="kk-KZ"/>
        </w:rPr>
        <w:t>сері</w:t>
      </w:r>
    </w:p>
    <w:p w14:paraId="21F2AAEE" w14:textId="77777777" w:rsidR="003C3860" w:rsidRPr="00CF3795" w:rsidRDefault="00622BED" w:rsidP="00FF64F9">
      <w:pPr>
        <w:spacing w:line="240" w:lineRule="auto"/>
        <w:jc w:val="both"/>
        <w:rPr>
          <w:rFonts w:ascii="Times New Roman" w:hAnsi="Times New Roman" w:cs="Times New Roman"/>
          <w:sz w:val="24"/>
          <w:szCs w:val="24"/>
          <w:lang w:val="kk-KZ" w:bidi="ru-RU"/>
        </w:rPr>
      </w:pPr>
      <w:r w:rsidRPr="00CF3795">
        <w:rPr>
          <w:rFonts w:ascii="Times New Roman" w:eastAsia="Times New Roman" w:hAnsi="Times New Roman" w:cs="Times New Roman"/>
          <w:iCs/>
          <w:sz w:val="24"/>
          <w:szCs w:val="24"/>
          <w:lang w:val="kk-KZ" w:eastAsia="ru-RU"/>
        </w:rPr>
        <w:t xml:space="preserve">Дутабитті </w:t>
      </w:r>
      <w:r w:rsidRPr="00CF3795">
        <w:rPr>
          <w:rFonts w:ascii="Times New Roman" w:eastAsia="Times New Roman" w:hAnsi="Times New Roman" w:cs="Times New Roman"/>
          <w:sz w:val="24"/>
          <w:szCs w:val="24"/>
          <w:lang w:val="kk-KZ" w:eastAsia="ru-RU"/>
        </w:rPr>
        <w:t xml:space="preserve">қабылдау автокөлік жүргізуге және </w:t>
      </w:r>
      <w:r w:rsidRPr="00CF3795">
        <w:rPr>
          <w:rFonts w:ascii="Times New Roman" w:eastAsia="Times New Roman" w:hAnsi="Times New Roman" w:cs="Times New Roman"/>
          <w:bCs/>
          <w:sz w:val="24"/>
          <w:szCs w:val="24"/>
          <w:lang w:val="mk-MK" w:eastAsia="ru-RU"/>
        </w:rPr>
        <w:t>механизм</w:t>
      </w:r>
      <w:r w:rsidRPr="00CF3795">
        <w:rPr>
          <w:rFonts w:ascii="Times New Roman" w:eastAsia="Times New Roman" w:hAnsi="Times New Roman" w:cs="Times New Roman"/>
          <w:bCs/>
          <w:sz w:val="24"/>
          <w:szCs w:val="24"/>
          <w:lang w:val="kk-KZ" w:eastAsia="ru-RU"/>
        </w:rPr>
        <w:t>дермен жұмыс жасауға ықпал</w:t>
      </w:r>
      <w:r w:rsidRPr="00CF3795">
        <w:rPr>
          <w:rFonts w:ascii="Times New Roman" w:eastAsia="Times New Roman" w:hAnsi="Times New Roman" w:cs="Times New Roman"/>
          <w:sz w:val="24"/>
          <w:szCs w:val="24"/>
          <w:lang w:val="kk-KZ" w:eastAsia="ru-RU"/>
        </w:rPr>
        <w:t xml:space="preserve"> етпейді</w:t>
      </w:r>
      <w:r w:rsidRPr="00CF3795">
        <w:rPr>
          <w:rFonts w:ascii="Times New Roman" w:eastAsia="Times New Roman" w:hAnsi="Times New Roman" w:cs="Times New Roman"/>
          <w:sz w:val="24"/>
          <w:szCs w:val="24"/>
          <w:lang w:val="kk-KZ" w:eastAsia="ko-KR"/>
        </w:rPr>
        <w:t xml:space="preserve">. </w:t>
      </w:r>
    </w:p>
    <w:p w14:paraId="75943C68" w14:textId="2C7C2541" w:rsidR="00055682" w:rsidRPr="00CF3795" w:rsidRDefault="00055682" w:rsidP="002A0AB1">
      <w:pPr>
        <w:spacing w:after="0" w:line="240" w:lineRule="auto"/>
        <w:jc w:val="both"/>
        <w:rPr>
          <w:rFonts w:ascii="Times New Roman" w:hAnsi="Times New Roman" w:cs="Times New Roman"/>
          <w:b/>
          <w:sz w:val="24"/>
          <w:szCs w:val="24"/>
          <w:lang w:val="kk-KZ"/>
        </w:rPr>
      </w:pPr>
      <w:r w:rsidRPr="00CF3795">
        <w:rPr>
          <w:rFonts w:ascii="Times New Roman" w:hAnsi="Times New Roman" w:cs="Times New Roman"/>
          <w:b/>
          <w:sz w:val="24"/>
          <w:szCs w:val="24"/>
          <w:lang w:val="kk-KZ"/>
        </w:rPr>
        <w:t>4.8. </w:t>
      </w:r>
      <w:r w:rsidR="002254AC" w:rsidRPr="00CF3795">
        <w:rPr>
          <w:rFonts w:ascii="Times New Roman" w:hAnsi="Times New Roman"/>
          <w:b/>
          <w:sz w:val="24"/>
          <w:szCs w:val="24"/>
          <w:lang w:val="kk-KZ"/>
        </w:rPr>
        <w:t>Жағ</w:t>
      </w:r>
      <w:r w:rsidR="002254AC" w:rsidRPr="00CF3795">
        <w:rPr>
          <w:rFonts w:ascii="Times New Roman" w:hAnsi="Times New Roman" w:cs="Book Antiqua"/>
          <w:b/>
          <w:sz w:val="24"/>
          <w:szCs w:val="24"/>
          <w:lang w:val="kk-KZ"/>
        </w:rPr>
        <w:t>ымсыз</w:t>
      </w:r>
      <w:r w:rsidR="002254AC" w:rsidRPr="00CF3795">
        <w:rPr>
          <w:rFonts w:ascii="Times New Roman" w:hAnsi="Times New Roman"/>
          <w:b/>
          <w:sz w:val="24"/>
          <w:szCs w:val="24"/>
          <w:lang w:val="kk-KZ"/>
        </w:rPr>
        <w:t xml:space="preserve"> </w:t>
      </w:r>
      <w:r w:rsidR="002254AC" w:rsidRPr="00CF3795">
        <w:rPr>
          <w:rFonts w:ascii="Times New Roman" w:hAnsi="Times New Roman" w:cs="Book Antiqua"/>
          <w:b/>
          <w:sz w:val="24"/>
          <w:szCs w:val="24"/>
          <w:lang w:val="kk-KZ"/>
        </w:rPr>
        <w:t>реакциялар</w:t>
      </w:r>
    </w:p>
    <w:p w14:paraId="52DE5AB7" w14:textId="77777777" w:rsidR="00622BED" w:rsidRPr="00CF3795" w:rsidRDefault="00622BED" w:rsidP="00622BED">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ДУТАБИТ ПРЕПАРАТЫМЕН МОНОТЕРАПИЯ</w:t>
      </w:r>
    </w:p>
    <w:p w14:paraId="374AFEEA" w14:textId="77777777" w:rsidR="00622BED" w:rsidRPr="00CF3795" w:rsidRDefault="00622BED" w:rsidP="00622BED">
      <w:pPr>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Келесі кестеде жағымсыз әсерлер жөніндегі деректер бар. Зерттеушілердің анықтауы бойынша, клиникалық зерттеулерде препаратты қолданумен байланысты байқалған аталған жағымсыз құбылыстардың туындау жиілігі (туындау жиілігі ≥1%) емдеудің алғашқы жылы ішінде дутастеринмен емделген пациенттерде, плацебо қабылдаған пациенттермен салыстырғанда, жоғары болды. Тіркеуден кейін қолдану тәжірибесіндегі жағымсыз құбылыстар тіркеуден кейінгі өздігінен келген есеп берулер арқылы анықталды; сондықтан олардың туындауының нақты жиілігі белгісіз:  </w:t>
      </w:r>
    </w:p>
    <w:p w14:paraId="53222814" w14:textId="77777777" w:rsidR="00622BED" w:rsidRPr="00CF3795" w:rsidRDefault="00622BED" w:rsidP="00622BED">
      <w:pPr>
        <w:autoSpaceDE w:val="0"/>
        <w:autoSpaceDN w:val="0"/>
        <w:spacing w:after="0" w:line="240" w:lineRule="auto"/>
        <w:jc w:val="both"/>
        <w:rPr>
          <w:rFonts w:ascii="Times New Roman" w:eastAsia="Times New Roman" w:hAnsi="Times New Roman" w:cs="Times New Roman"/>
          <w:i/>
          <w:sz w:val="24"/>
          <w:szCs w:val="24"/>
          <w:lang w:val="kk-KZ" w:eastAsia="ru-RU"/>
        </w:rPr>
      </w:pPr>
      <w:r w:rsidRPr="00CF3795">
        <w:rPr>
          <w:rFonts w:ascii="Times New Roman" w:eastAsia="Times New Roman" w:hAnsi="Times New Roman" w:cs="Times New Roman"/>
          <w:i/>
          <w:sz w:val="24"/>
          <w:szCs w:val="24"/>
          <w:lang w:val="kk-KZ" w:eastAsia="ru-RU"/>
        </w:rPr>
        <w:t>Өте жиі (</w:t>
      </w:r>
      <w:r w:rsidRPr="00CF3795">
        <w:rPr>
          <w:rFonts w:ascii="Times New Roman" w:eastAsia="Times New Roman" w:hAnsi="Times New Roman" w:cs="Times New Roman"/>
          <w:i/>
          <w:sz w:val="24"/>
          <w:szCs w:val="24"/>
          <w:u w:val="single"/>
          <w:lang w:val="kk-KZ" w:eastAsia="ru-RU"/>
        </w:rPr>
        <w:t>&gt;</w:t>
      </w:r>
      <w:r w:rsidRPr="00CF3795">
        <w:rPr>
          <w:rFonts w:ascii="Times New Roman" w:eastAsia="Times New Roman" w:hAnsi="Times New Roman" w:cs="Times New Roman"/>
          <w:i/>
          <w:sz w:val="24"/>
          <w:szCs w:val="24"/>
          <w:lang w:val="kk-KZ" w:eastAsia="ru-RU"/>
        </w:rPr>
        <w:t xml:space="preserve"> 1/10); Жиі (&gt; 1/100, &lt;1/10); Жиі емес (&gt; 1/1,000, &lt;1/100); Сирек (</w:t>
      </w:r>
      <w:r w:rsidRPr="00CF3795">
        <w:rPr>
          <w:rFonts w:ascii="Times New Roman" w:eastAsia="Times New Roman" w:hAnsi="Times New Roman" w:cs="Times New Roman"/>
          <w:i/>
          <w:sz w:val="24"/>
          <w:szCs w:val="24"/>
          <w:u w:val="single"/>
          <w:lang w:val="kk-KZ" w:eastAsia="ru-RU"/>
        </w:rPr>
        <w:t>&gt;</w:t>
      </w:r>
      <w:r w:rsidRPr="00CF3795">
        <w:rPr>
          <w:rFonts w:ascii="Times New Roman" w:eastAsia="Times New Roman" w:hAnsi="Times New Roman" w:cs="Times New Roman"/>
          <w:i/>
          <w:sz w:val="24"/>
          <w:szCs w:val="24"/>
          <w:lang w:val="kk-KZ" w:eastAsia="ru-RU"/>
        </w:rPr>
        <w:t>1/10,000, &lt;1/1,000); Өте сирек (&lt;1/10,000); белгісіз (қолда бар деректер арқылы баға беру мүмкін емес).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637"/>
        <w:gridCol w:w="1586"/>
        <w:gridCol w:w="1342"/>
      </w:tblGrid>
      <w:tr w:rsidR="00622BED" w:rsidRPr="00CF3795" w14:paraId="190310B0" w14:textId="77777777" w:rsidTr="00C520EA">
        <w:tc>
          <w:tcPr>
            <w:tcW w:w="3074" w:type="dxa"/>
            <w:vMerge w:val="restart"/>
            <w:shd w:val="clear" w:color="auto" w:fill="auto"/>
          </w:tcPr>
          <w:p w14:paraId="606875A2" w14:textId="77777777" w:rsidR="00622BED" w:rsidRPr="00CF3795" w:rsidRDefault="00622BED" w:rsidP="00622BED">
            <w:pPr>
              <w:spacing w:after="0" w:line="240" w:lineRule="auto"/>
              <w:jc w:val="center"/>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val="kk-KZ" w:eastAsia="ru-RU"/>
              </w:rPr>
              <w:t>Ағзалар жүйесі</w:t>
            </w:r>
          </w:p>
        </w:tc>
        <w:tc>
          <w:tcPr>
            <w:tcW w:w="3637" w:type="dxa"/>
            <w:vMerge w:val="restart"/>
            <w:shd w:val="clear" w:color="auto" w:fill="auto"/>
          </w:tcPr>
          <w:p w14:paraId="2275B70C" w14:textId="77777777" w:rsidR="00622BED" w:rsidRPr="00CF3795" w:rsidRDefault="00622BED" w:rsidP="00622BED">
            <w:pPr>
              <w:spacing w:after="0" w:line="240" w:lineRule="auto"/>
              <w:jc w:val="center"/>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Жағымсыз</w:t>
            </w:r>
            <w:r w:rsidRPr="00CF3795">
              <w:rPr>
                <w:rFonts w:ascii="Times New Roman" w:eastAsia="Calibri" w:hAnsi="Times New Roman" w:cs="Times New Roman"/>
                <w:sz w:val="24"/>
                <w:szCs w:val="24"/>
                <w:lang w:eastAsia="ru-RU"/>
              </w:rPr>
              <w:t xml:space="preserve"> реакция</w:t>
            </w:r>
          </w:p>
        </w:tc>
        <w:tc>
          <w:tcPr>
            <w:tcW w:w="2928" w:type="dxa"/>
            <w:gridSpan w:val="2"/>
            <w:shd w:val="clear" w:color="auto" w:fill="auto"/>
          </w:tcPr>
          <w:p w14:paraId="18FC101E" w14:textId="77777777" w:rsidR="00622BED" w:rsidRPr="00CF3795" w:rsidRDefault="00622BED" w:rsidP="00622BED">
            <w:pPr>
              <w:spacing w:after="0" w:line="240" w:lineRule="auto"/>
              <w:jc w:val="center"/>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val="kk-KZ" w:eastAsia="ru-RU"/>
              </w:rPr>
              <w:t xml:space="preserve">Клиникалық зерттеу деректерінен туындау жиілігі  </w:t>
            </w:r>
          </w:p>
        </w:tc>
      </w:tr>
      <w:tr w:rsidR="00622BED" w:rsidRPr="00CF3795" w14:paraId="3C6F9303" w14:textId="77777777" w:rsidTr="00C520EA">
        <w:trPr>
          <w:trHeight w:val="1104"/>
        </w:trPr>
        <w:tc>
          <w:tcPr>
            <w:tcW w:w="3074" w:type="dxa"/>
            <w:vMerge/>
            <w:tcBorders>
              <w:bottom w:val="single" w:sz="4" w:space="0" w:color="auto"/>
            </w:tcBorders>
            <w:shd w:val="clear" w:color="auto" w:fill="auto"/>
          </w:tcPr>
          <w:p w14:paraId="25A3F5D9"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3637" w:type="dxa"/>
            <w:vMerge/>
            <w:tcBorders>
              <w:bottom w:val="single" w:sz="4" w:space="0" w:color="auto"/>
            </w:tcBorders>
            <w:shd w:val="clear" w:color="auto" w:fill="auto"/>
          </w:tcPr>
          <w:p w14:paraId="1E1B4B5E"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1586" w:type="dxa"/>
            <w:tcBorders>
              <w:bottom w:val="single" w:sz="4" w:space="0" w:color="auto"/>
            </w:tcBorders>
            <w:shd w:val="clear" w:color="auto" w:fill="auto"/>
          </w:tcPr>
          <w:p w14:paraId="18271E35" w14:textId="77777777" w:rsidR="00622BED" w:rsidRPr="00CF3795" w:rsidRDefault="00622BED" w:rsidP="00622BED">
            <w:pPr>
              <w:spacing w:after="0" w:line="240" w:lineRule="auto"/>
              <w:jc w:val="center"/>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 xml:space="preserve"> </w:t>
            </w:r>
            <w:r w:rsidRPr="00CF3795">
              <w:rPr>
                <w:rFonts w:ascii="Times New Roman" w:eastAsia="Calibri" w:hAnsi="Times New Roman" w:cs="Times New Roman"/>
                <w:sz w:val="24"/>
                <w:szCs w:val="24"/>
                <w:lang w:eastAsia="ru-RU"/>
              </w:rPr>
              <w:t xml:space="preserve"> </w:t>
            </w:r>
            <w:r w:rsidRPr="00CF3795">
              <w:rPr>
                <w:rFonts w:ascii="Times New Roman" w:eastAsia="Calibri" w:hAnsi="Times New Roman" w:cs="Times New Roman"/>
                <w:sz w:val="24"/>
                <w:szCs w:val="24"/>
                <w:lang w:val="kk-KZ" w:eastAsia="ru-RU"/>
              </w:rPr>
              <w:t xml:space="preserve">Емдеудің </w:t>
            </w:r>
            <w:r w:rsidRPr="00CF3795">
              <w:rPr>
                <w:rFonts w:ascii="Times New Roman" w:eastAsia="Calibri" w:hAnsi="Times New Roman" w:cs="Times New Roman"/>
                <w:sz w:val="24"/>
                <w:szCs w:val="24"/>
                <w:lang w:eastAsia="ru-RU"/>
              </w:rPr>
              <w:t>1</w:t>
            </w:r>
            <w:r w:rsidRPr="00CF3795">
              <w:rPr>
                <w:rFonts w:ascii="Times New Roman" w:eastAsia="Calibri" w:hAnsi="Times New Roman" w:cs="Times New Roman"/>
                <w:sz w:val="24"/>
                <w:szCs w:val="24"/>
                <w:lang w:val="kk-KZ" w:eastAsia="ru-RU"/>
              </w:rPr>
              <w:t xml:space="preserve"> жылы ішінде туындау жиілігі</w:t>
            </w:r>
            <w:r w:rsidRPr="00CF3795">
              <w:rPr>
                <w:rFonts w:ascii="Times New Roman" w:eastAsia="Calibri" w:hAnsi="Times New Roman" w:cs="Times New Roman"/>
                <w:sz w:val="24"/>
                <w:szCs w:val="24"/>
                <w:lang w:eastAsia="ru-RU"/>
              </w:rPr>
              <w:t xml:space="preserve"> </w:t>
            </w:r>
            <w:r w:rsidRPr="00CF3795">
              <w:rPr>
                <w:rFonts w:ascii="Times New Roman" w:eastAsia="Calibri" w:hAnsi="Times New Roman" w:cs="Times New Roman"/>
                <w:sz w:val="24"/>
                <w:szCs w:val="24"/>
                <w:lang w:val="kk-KZ" w:eastAsia="ru-RU"/>
              </w:rPr>
              <w:t xml:space="preserve"> </w:t>
            </w:r>
            <w:r w:rsidRPr="00CF3795">
              <w:rPr>
                <w:rFonts w:ascii="Times New Roman" w:eastAsia="Calibri" w:hAnsi="Times New Roman" w:cs="Times New Roman"/>
                <w:sz w:val="24"/>
                <w:szCs w:val="24"/>
                <w:lang w:eastAsia="ru-RU"/>
              </w:rPr>
              <w:t xml:space="preserve"> (n=2167)</w:t>
            </w:r>
          </w:p>
        </w:tc>
        <w:tc>
          <w:tcPr>
            <w:tcW w:w="1342" w:type="dxa"/>
            <w:tcBorders>
              <w:bottom w:val="single" w:sz="4" w:space="0" w:color="auto"/>
            </w:tcBorders>
            <w:shd w:val="clear" w:color="auto" w:fill="auto"/>
          </w:tcPr>
          <w:p w14:paraId="2FBE8E8D" w14:textId="77777777" w:rsidR="00622BED" w:rsidRPr="00CF3795" w:rsidRDefault="00622BED" w:rsidP="00622BED">
            <w:pPr>
              <w:spacing w:after="0" w:line="240" w:lineRule="auto"/>
              <w:jc w:val="center"/>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 xml:space="preserve">Емдеудің </w:t>
            </w:r>
            <w:r w:rsidRPr="00CF3795">
              <w:rPr>
                <w:rFonts w:ascii="Times New Roman" w:eastAsia="Calibri" w:hAnsi="Times New Roman" w:cs="Times New Roman"/>
                <w:sz w:val="24"/>
                <w:szCs w:val="24"/>
                <w:lang w:eastAsia="ru-RU"/>
              </w:rPr>
              <w:t>2</w:t>
            </w:r>
            <w:r w:rsidRPr="00CF3795">
              <w:rPr>
                <w:rFonts w:ascii="Times New Roman" w:eastAsia="Calibri" w:hAnsi="Times New Roman" w:cs="Times New Roman"/>
                <w:sz w:val="24"/>
                <w:szCs w:val="24"/>
                <w:lang w:val="kk-KZ" w:eastAsia="ru-RU"/>
              </w:rPr>
              <w:t xml:space="preserve"> жылы ішінде туындау жиілігі</w:t>
            </w:r>
            <w:r w:rsidRPr="00CF3795">
              <w:rPr>
                <w:rFonts w:ascii="Times New Roman" w:eastAsia="Calibri" w:hAnsi="Times New Roman" w:cs="Times New Roman"/>
                <w:sz w:val="24"/>
                <w:szCs w:val="24"/>
                <w:lang w:eastAsia="ru-RU"/>
              </w:rPr>
              <w:t xml:space="preserve"> </w:t>
            </w:r>
            <w:r w:rsidRPr="00CF3795">
              <w:rPr>
                <w:rFonts w:ascii="Times New Roman" w:eastAsia="Calibri" w:hAnsi="Times New Roman" w:cs="Times New Roman"/>
                <w:sz w:val="24"/>
                <w:szCs w:val="24"/>
                <w:lang w:val="kk-KZ" w:eastAsia="ru-RU"/>
              </w:rPr>
              <w:t xml:space="preserve"> </w:t>
            </w:r>
            <w:r w:rsidRPr="00CF3795">
              <w:rPr>
                <w:rFonts w:ascii="Times New Roman" w:eastAsia="Calibri" w:hAnsi="Times New Roman" w:cs="Times New Roman"/>
                <w:sz w:val="24"/>
                <w:szCs w:val="24"/>
                <w:lang w:eastAsia="ru-RU"/>
              </w:rPr>
              <w:t xml:space="preserve"> (n=1744)</w:t>
            </w:r>
          </w:p>
        </w:tc>
      </w:tr>
      <w:tr w:rsidR="00622BED" w:rsidRPr="00CF3795" w14:paraId="426FCC63" w14:textId="77777777" w:rsidTr="00C520EA">
        <w:trPr>
          <w:trHeight w:val="313"/>
        </w:trPr>
        <w:tc>
          <w:tcPr>
            <w:tcW w:w="3074" w:type="dxa"/>
            <w:vMerge w:val="restart"/>
            <w:shd w:val="clear" w:color="auto" w:fill="auto"/>
          </w:tcPr>
          <w:p w14:paraId="1F67A120"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val="kk-KZ" w:eastAsia="ru-RU"/>
              </w:rPr>
              <w:t xml:space="preserve">Ұрпақ өрбіту жүйесі және сүт бездері бұзылулары </w:t>
            </w:r>
            <w:r w:rsidRPr="00CF3795">
              <w:rPr>
                <w:rFonts w:ascii="Times New Roman" w:eastAsia="Calibri" w:hAnsi="Times New Roman" w:cs="Times New Roman"/>
                <w:sz w:val="24"/>
                <w:szCs w:val="24"/>
                <w:lang w:eastAsia="ru-RU"/>
              </w:rPr>
              <w:t xml:space="preserve"> </w:t>
            </w:r>
            <w:r w:rsidRPr="00CF3795">
              <w:rPr>
                <w:rFonts w:ascii="Times New Roman" w:eastAsia="Calibri" w:hAnsi="Times New Roman" w:cs="Times New Roman"/>
                <w:sz w:val="24"/>
                <w:szCs w:val="24"/>
                <w:lang w:val="kk-KZ" w:eastAsia="ru-RU"/>
              </w:rPr>
              <w:t xml:space="preserve"> </w:t>
            </w:r>
          </w:p>
        </w:tc>
        <w:tc>
          <w:tcPr>
            <w:tcW w:w="3637" w:type="dxa"/>
            <w:shd w:val="clear" w:color="auto" w:fill="auto"/>
          </w:tcPr>
          <w:p w14:paraId="659D0397"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Белсіздік</w:t>
            </w:r>
            <w:r w:rsidRPr="00CF3795">
              <w:rPr>
                <w:rFonts w:ascii="Times New Roman" w:eastAsia="Calibri" w:hAnsi="Times New Roman" w:cs="Times New Roman"/>
                <w:sz w:val="24"/>
                <w:szCs w:val="24"/>
                <w:lang w:eastAsia="ru-RU"/>
              </w:rPr>
              <w:t>*</w:t>
            </w:r>
          </w:p>
        </w:tc>
        <w:tc>
          <w:tcPr>
            <w:tcW w:w="1586" w:type="dxa"/>
            <w:shd w:val="clear" w:color="auto" w:fill="auto"/>
          </w:tcPr>
          <w:p w14:paraId="539FB62F" w14:textId="77777777" w:rsidR="00622BED" w:rsidRPr="00CF3795" w:rsidRDefault="00622BED" w:rsidP="00622BED">
            <w:pPr>
              <w:spacing w:after="0" w:line="240" w:lineRule="auto"/>
              <w:jc w:val="center"/>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6.0%</w:t>
            </w:r>
          </w:p>
        </w:tc>
        <w:tc>
          <w:tcPr>
            <w:tcW w:w="1342" w:type="dxa"/>
            <w:shd w:val="clear" w:color="auto" w:fill="auto"/>
          </w:tcPr>
          <w:p w14:paraId="311D0C5B" w14:textId="77777777" w:rsidR="00622BED" w:rsidRPr="00CF3795" w:rsidRDefault="00622BED" w:rsidP="00622BED">
            <w:pPr>
              <w:spacing w:after="0" w:line="240" w:lineRule="auto"/>
              <w:jc w:val="center"/>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1,7%</w:t>
            </w:r>
          </w:p>
        </w:tc>
      </w:tr>
      <w:tr w:rsidR="00622BED" w:rsidRPr="00CF3795" w14:paraId="19D1E46F" w14:textId="77777777" w:rsidTr="00C520EA">
        <w:trPr>
          <w:trHeight w:val="163"/>
        </w:trPr>
        <w:tc>
          <w:tcPr>
            <w:tcW w:w="3074" w:type="dxa"/>
            <w:vMerge/>
            <w:shd w:val="clear" w:color="auto" w:fill="auto"/>
          </w:tcPr>
          <w:p w14:paraId="5600B6D3"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3637" w:type="dxa"/>
            <w:shd w:val="clear" w:color="auto" w:fill="auto"/>
          </w:tcPr>
          <w:p w14:paraId="747293B7"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Л</w:t>
            </w:r>
            <w:r w:rsidRPr="00CF3795">
              <w:rPr>
                <w:rFonts w:ascii="Times New Roman" w:eastAsia="Calibri" w:hAnsi="Times New Roman" w:cs="Times New Roman"/>
                <w:sz w:val="24"/>
                <w:szCs w:val="24"/>
                <w:lang w:eastAsia="ru-RU"/>
              </w:rPr>
              <w:t>ибидо</w:t>
            </w:r>
            <w:r w:rsidRPr="00CF3795">
              <w:rPr>
                <w:rFonts w:ascii="Times New Roman" w:eastAsia="Calibri" w:hAnsi="Times New Roman" w:cs="Times New Roman"/>
                <w:sz w:val="24"/>
                <w:szCs w:val="24"/>
                <w:lang w:val="kk-KZ" w:eastAsia="ru-RU"/>
              </w:rPr>
              <w:t>ның өзгеруі (төмендеуі)</w:t>
            </w:r>
            <w:r w:rsidRPr="00CF3795">
              <w:rPr>
                <w:rFonts w:ascii="Times New Roman" w:eastAsia="Calibri" w:hAnsi="Times New Roman" w:cs="Times New Roman"/>
                <w:sz w:val="24"/>
                <w:szCs w:val="24"/>
                <w:lang w:eastAsia="ru-RU"/>
              </w:rPr>
              <w:t>*</w:t>
            </w:r>
          </w:p>
        </w:tc>
        <w:tc>
          <w:tcPr>
            <w:tcW w:w="1586" w:type="dxa"/>
            <w:shd w:val="clear" w:color="auto" w:fill="auto"/>
          </w:tcPr>
          <w:p w14:paraId="6A99D63A" w14:textId="77777777" w:rsidR="00622BED" w:rsidRPr="00CF3795" w:rsidRDefault="00622BED" w:rsidP="00622BED">
            <w:pPr>
              <w:spacing w:after="0" w:line="240" w:lineRule="auto"/>
              <w:jc w:val="center"/>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3.7%</w:t>
            </w:r>
          </w:p>
        </w:tc>
        <w:tc>
          <w:tcPr>
            <w:tcW w:w="1342" w:type="dxa"/>
            <w:shd w:val="clear" w:color="auto" w:fill="auto"/>
          </w:tcPr>
          <w:p w14:paraId="2ABC6DED" w14:textId="77777777" w:rsidR="00622BED" w:rsidRPr="00CF3795" w:rsidRDefault="00622BED" w:rsidP="00622BED">
            <w:pPr>
              <w:spacing w:after="0" w:line="240" w:lineRule="auto"/>
              <w:jc w:val="center"/>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0,6%</w:t>
            </w:r>
          </w:p>
        </w:tc>
      </w:tr>
      <w:tr w:rsidR="00622BED" w:rsidRPr="00CF3795" w14:paraId="628B434D" w14:textId="77777777" w:rsidTr="00C520EA">
        <w:trPr>
          <w:trHeight w:val="149"/>
        </w:trPr>
        <w:tc>
          <w:tcPr>
            <w:tcW w:w="3074" w:type="dxa"/>
            <w:vMerge/>
            <w:shd w:val="clear" w:color="auto" w:fill="auto"/>
          </w:tcPr>
          <w:p w14:paraId="243526CE"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3637" w:type="dxa"/>
            <w:shd w:val="clear" w:color="auto" w:fill="auto"/>
          </w:tcPr>
          <w:p w14:paraId="261E7452"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Э</w:t>
            </w:r>
            <w:r w:rsidRPr="00CF3795">
              <w:rPr>
                <w:rFonts w:ascii="Times New Roman" w:eastAsia="Calibri" w:hAnsi="Times New Roman" w:cs="Times New Roman"/>
                <w:sz w:val="24"/>
                <w:szCs w:val="24"/>
                <w:lang w:eastAsia="ru-RU"/>
              </w:rPr>
              <w:t>якуляция бұзылуы*^</w:t>
            </w:r>
          </w:p>
        </w:tc>
        <w:tc>
          <w:tcPr>
            <w:tcW w:w="1586" w:type="dxa"/>
            <w:shd w:val="clear" w:color="auto" w:fill="auto"/>
          </w:tcPr>
          <w:p w14:paraId="79612C33" w14:textId="77777777" w:rsidR="00622BED" w:rsidRPr="00CF3795" w:rsidRDefault="00622BED" w:rsidP="00622BED">
            <w:pPr>
              <w:spacing w:after="0" w:line="240" w:lineRule="auto"/>
              <w:jc w:val="center"/>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1,8%</w:t>
            </w:r>
          </w:p>
        </w:tc>
        <w:tc>
          <w:tcPr>
            <w:tcW w:w="1342" w:type="dxa"/>
            <w:shd w:val="clear" w:color="auto" w:fill="auto"/>
          </w:tcPr>
          <w:p w14:paraId="1FE9AC7F" w14:textId="77777777" w:rsidR="00622BED" w:rsidRPr="00CF3795" w:rsidRDefault="00622BED" w:rsidP="00622BED">
            <w:pPr>
              <w:spacing w:after="0" w:line="240" w:lineRule="auto"/>
              <w:jc w:val="center"/>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0,5%</w:t>
            </w:r>
          </w:p>
        </w:tc>
      </w:tr>
      <w:tr w:rsidR="00622BED" w:rsidRPr="00CF3795" w14:paraId="1D1C82C2" w14:textId="77777777" w:rsidTr="00C520EA">
        <w:trPr>
          <w:trHeight w:val="177"/>
        </w:trPr>
        <w:tc>
          <w:tcPr>
            <w:tcW w:w="3074" w:type="dxa"/>
            <w:vMerge/>
            <w:shd w:val="clear" w:color="auto" w:fill="auto"/>
          </w:tcPr>
          <w:p w14:paraId="13A1BF89"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3637" w:type="dxa"/>
            <w:shd w:val="clear" w:color="auto" w:fill="auto"/>
          </w:tcPr>
          <w:p w14:paraId="3F3DA716"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 xml:space="preserve">Сүт безінің бұзылуы </w:t>
            </w:r>
            <w:r w:rsidRPr="00CF3795">
              <w:rPr>
                <w:rFonts w:ascii="Times New Roman" w:eastAsia="Calibri" w:hAnsi="Times New Roman" w:cs="Times New Roman"/>
                <w:sz w:val="24"/>
                <w:szCs w:val="24"/>
                <w:vertAlign w:val="superscript"/>
                <w:lang w:eastAsia="ru-RU"/>
              </w:rPr>
              <w:t>+</w:t>
            </w:r>
          </w:p>
        </w:tc>
        <w:tc>
          <w:tcPr>
            <w:tcW w:w="1586" w:type="dxa"/>
            <w:shd w:val="clear" w:color="auto" w:fill="auto"/>
          </w:tcPr>
          <w:p w14:paraId="3B3FD94C" w14:textId="77777777" w:rsidR="00622BED" w:rsidRPr="00CF3795" w:rsidRDefault="00622BED" w:rsidP="00622BED">
            <w:pPr>
              <w:spacing w:after="0" w:line="240" w:lineRule="auto"/>
              <w:jc w:val="center"/>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1,3%</w:t>
            </w:r>
          </w:p>
        </w:tc>
        <w:tc>
          <w:tcPr>
            <w:tcW w:w="1342" w:type="dxa"/>
            <w:shd w:val="clear" w:color="auto" w:fill="auto"/>
          </w:tcPr>
          <w:p w14:paraId="1B801E71" w14:textId="77777777" w:rsidR="00622BED" w:rsidRPr="00CF3795" w:rsidRDefault="00622BED" w:rsidP="00622BED">
            <w:pPr>
              <w:spacing w:after="0" w:line="240" w:lineRule="auto"/>
              <w:jc w:val="center"/>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1,3%</w:t>
            </w:r>
          </w:p>
        </w:tc>
      </w:tr>
      <w:tr w:rsidR="00622BED" w:rsidRPr="00FB69A2" w14:paraId="5D8D4E80" w14:textId="77777777" w:rsidTr="00C520EA">
        <w:trPr>
          <w:trHeight w:val="340"/>
        </w:trPr>
        <w:tc>
          <w:tcPr>
            <w:tcW w:w="3074" w:type="dxa"/>
            <w:vMerge w:val="restart"/>
            <w:shd w:val="clear" w:color="auto" w:fill="auto"/>
          </w:tcPr>
          <w:p w14:paraId="69D11EAC"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val="kk-KZ" w:eastAsia="ru-RU"/>
              </w:rPr>
              <w:t xml:space="preserve">Иммундық жүйенің бұзылуы  </w:t>
            </w:r>
          </w:p>
        </w:tc>
        <w:tc>
          <w:tcPr>
            <w:tcW w:w="3637" w:type="dxa"/>
            <w:vMerge w:val="restart"/>
            <w:shd w:val="clear" w:color="auto" w:fill="auto"/>
          </w:tcPr>
          <w:p w14:paraId="1692904B"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val="kk-KZ" w:eastAsia="ru-RU"/>
              </w:rPr>
              <w:t xml:space="preserve">Аллергиялық реакциялар, бөртпені, қышынуды, есекжемді, жергілікті ісінуді және </w:t>
            </w:r>
            <w:r w:rsidRPr="00CF3795">
              <w:rPr>
                <w:rFonts w:ascii="Times New Roman" w:eastAsia="Calibri" w:hAnsi="Times New Roman" w:cs="Times New Roman"/>
                <w:sz w:val="24"/>
                <w:szCs w:val="24"/>
                <w:lang w:val="kk-KZ" w:eastAsia="ru-RU"/>
              </w:rPr>
              <w:lastRenderedPageBreak/>
              <w:t xml:space="preserve">ангионевроздық ісінуді қоса  </w:t>
            </w:r>
          </w:p>
        </w:tc>
        <w:tc>
          <w:tcPr>
            <w:tcW w:w="2928" w:type="dxa"/>
            <w:gridSpan w:val="2"/>
            <w:shd w:val="clear" w:color="auto" w:fill="auto"/>
          </w:tcPr>
          <w:p w14:paraId="0FB63EA1" w14:textId="77777777" w:rsidR="00622BED" w:rsidRPr="00CF3795" w:rsidRDefault="00622BED" w:rsidP="00622BED">
            <w:pPr>
              <w:spacing w:after="0" w:line="240" w:lineRule="auto"/>
              <w:jc w:val="center"/>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val="kk-KZ" w:eastAsia="ru-RU"/>
              </w:rPr>
              <w:lastRenderedPageBreak/>
              <w:t xml:space="preserve">Тіркеуден кейінгі деректерге сәйкес туындау жиілігі  </w:t>
            </w:r>
          </w:p>
        </w:tc>
      </w:tr>
      <w:tr w:rsidR="00622BED" w:rsidRPr="00CF3795" w14:paraId="4C2C6AE5" w14:textId="77777777" w:rsidTr="00C520EA">
        <w:trPr>
          <w:trHeight w:val="583"/>
        </w:trPr>
        <w:tc>
          <w:tcPr>
            <w:tcW w:w="3074" w:type="dxa"/>
            <w:vMerge/>
            <w:shd w:val="clear" w:color="auto" w:fill="auto"/>
          </w:tcPr>
          <w:p w14:paraId="11095E31"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p>
        </w:tc>
        <w:tc>
          <w:tcPr>
            <w:tcW w:w="3637" w:type="dxa"/>
            <w:vMerge/>
            <w:shd w:val="clear" w:color="auto" w:fill="auto"/>
          </w:tcPr>
          <w:p w14:paraId="2F6F418A"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p>
        </w:tc>
        <w:tc>
          <w:tcPr>
            <w:tcW w:w="2928" w:type="dxa"/>
            <w:gridSpan w:val="2"/>
            <w:shd w:val="clear" w:color="auto" w:fill="auto"/>
          </w:tcPr>
          <w:p w14:paraId="5A320666" w14:textId="77777777" w:rsidR="00622BED" w:rsidRPr="00CF3795" w:rsidRDefault="00622BED" w:rsidP="00622BED">
            <w:pPr>
              <w:spacing w:after="0" w:line="240" w:lineRule="auto"/>
              <w:jc w:val="center"/>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val="kk-KZ" w:eastAsia="ru-RU"/>
              </w:rPr>
              <w:t>Белгісіз</w:t>
            </w:r>
          </w:p>
        </w:tc>
      </w:tr>
      <w:tr w:rsidR="00622BED" w:rsidRPr="00CF3795" w14:paraId="283269B3" w14:textId="77777777" w:rsidTr="00C520EA">
        <w:tc>
          <w:tcPr>
            <w:tcW w:w="3074" w:type="dxa"/>
            <w:shd w:val="clear" w:color="auto" w:fill="auto"/>
          </w:tcPr>
          <w:p w14:paraId="5F0DA5FC"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eastAsia="ru-RU"/>
              </w:rPr>
              <w:t>Психи</w:t>
            </w:r>
            <w:r w:rsidRPr="00CF3795">
              <w:rPr>
                <w:rFonts w:ascii="Times New Roman" w:eastAsia="Calibri" w:hAnsi="Times New Roman" w:cs="Times New Roman"/>
                <w:sz w:val="24"/>
                <w:szCs w:val="24"/>
                <w:lang w:val="kk-KZ" w:eastAsia="ru-RU"/>
              </w:rPr>
              <w:t xml:space="preserve">калық бұзылыстар </w:t>
            </w:r>
          </w:p>
        </w:tc>
        <w:tc>
          <w:tcPr>
            <w:tcW w:w="3637" w:type="dxa"/>
            <w:shd w:val="clear" w:color="auto" w:fill="auto"/>
          </w:tcPr>
          <w:p w14:paraId="29A5A9BD"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Депрессия</w:t>
            </w:r>
          </w:p>
        </w:tc>
        <w:tc>
          <w:tcPr>
            <w:tcW w:w="2928" w:type="dxa"/>
            <w:gridSpan w:val="2"/>
            <w:shd w:val="clear" w:color="auto" w:fill="auto"/>
          </w:tcPr>
          <w:p w14:paraId="536D6E6F" w14:textId="77777777" w:rsidR="00622BED" w:rsidRPr="00CF3795" w:rsidRDefault="00622BED" w:rsidP="00622BED">
            <w:pPr>
              <w:spacing w:after="0" w:line="240" w:lineRule="auto"/>
              <w:jc w:val="center"/>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val="kk-KZ" w:eastAsia="ru-RU"/>
              </w:rPr>
              <w:t>Белгісіз</w:t>
            </w:r>
          </w:p>
        </w:tc>
      </w:tr>
      <w:tr w:rsidR="00622BED" w:rsidRPr="00CF3795" w14:paraId="1AB3585E" w14:textId="77777777" w:rsidTr="00C520EA">
        <w:tc>
          <w:tcPr>
            <w:tcW w:w="3074" w:type="dxa"/>
            <w:shd w:val="clear" w:color="auto" w:fill="auto"/>
          </w:tcPr>
          <w:p w14:paraId="310DB58B"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val="kk-KZ" w:eastAsia="ru-RU"/>
              </w:rPr>
              <w:t xml:space="preserve">Тері және теріасты тіндері тарапынан бұзылулар  </w:t>
            </w:r>
          </w:p>
        </w:tc>
        <w:tc>
          <w:tcPr>
            <w:tcW w:w="3637" w:type="dxa"/>
            <w:shd w:val="clear" w:color="auto" w:fill="auto"/>
          </w:tcPr>
          <w:p w14:paraId="75FA7434"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val="kk-KZ" w:eastAsia="ru-RU"/>
              </w:rPr>
              <w:t>Алопеция (көбінесе денедегі түктердің жойылуы), гипертрихоз.</w:t>
            </w:r>
          </w:p>
        </w:tc>
        <w:tc>
          <w:tcPr>
            <w:tcW w:w="2928" w:type="dxa"/>
            <w:gridSpan w:val="2"/>
            <w:shd w:val="clear" w:color="auto" w:fill="auto"/>
          </w:tcPr>
          <w:p w14:paraId="2448DF83" w14:textId="77777777" w:rsidR="00622BED" w:rsidRPr="00CF3795" w:rsidRDefault="00622BED" w:rsidP="00622BED">
            <w:pPr>
              <w:spacing w:after="0" w:line="240" w:lineRule="auto"/>
              <w:jc w:val="center"/>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val="kk-KZ" w:eastAsia="ru-RU"/>
              </w:rPr>
              <w:t>Сирек</w:t>
            </w:r>
          </w:p>
        </w:tc>
      </w:tr>
      <w:tr w:rsidR="00622BED" w:rsidRPr="00CF3795" w14:paraId="525448FF" w14:textId="77777777" w:rsidTr="00C520EA">
        <w:tc>
          <w:tcPr>
            <w:tcW w:w="3074" w:type="dxa"/>
            <w:shd w:val="clear" w:color="auto" w:fill="auto"/>
          </w:tcPr>
          <w:p w14:paraId="6D51D554"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 xml:space="preserve">Ұрпақ өрбіту жүйесі және сүт бездері бұзылулары </w:t>
            </w:r>
            <w:r w:rsidRPr="00CF3795">
              <w:rPr>
                <w:rFonts w:ascii="Times New Roman" w:eastAsia="Calibri" w:hAnsi="Times New Roman" w:cs="Times New Roman"/>
                <w:sz w:val="24"/>
                <w:szCs w:val="24"/>
                <w:lang w:eastAsia="ru-RU"/>
              </w:rPr>
              <w:t xml:space="preserve"> </w:t>
            </w:r>
            <w:r w:rsidRPr="00CF3795">
              <w:rPr>
                <w:rFonts w:ascii="Times New Roman" w:eastAsia="Calibri" w:hAnsi="Times New Roman" w:cs="Times New Roman"/>
                <w:sz w:val="24"/>
                <w:szCs w:val="24"/>
                <w:lang w:val="kk-KZ" w:eastAsia="ru-RU"/>
              </w:rPr>
              <w:t xml:space="preserve"> </w:t>
            </w:r>
          </w:p>
        </w:tc>
        <w:tc>
          <w:tcPr>
            <w:tcW w:w="3637" w:type="dxa"/>
            <w:shd w:val="clear" w:color="auto" w:fill="auto"/>
          </w:tcPr>
          <w:p w14:paraId="7771E6C8"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val="kk-KZ" w:eastAsia="ru-RU"/>
              </w:rPr>
              <w:t xml:space="preserve">Аталық бездің ауыруы және ісінуі  </w:t>
            </w:r>
          </w:p>
        </w:tc>
        <w:tc>
          <w:tcPr>
            <w:tcW w:w="2928" w:type="dxa"/>
            <w:gridSpan w:val="2"/>
            <w:shd w:val="clear" w:color="auto" w:fill="auto"/>
          </w:tcPr>
          <w:p w14:paraId="67AF7CD1" w14:textId="77777777" w:rsidR="00622BED" w:rsidRPr="00CF3795" w:rsidRDefault="00622BED" w:rsidP="00622BED">
            <w:pPr>
              <w:spacing w:after="0" w:line="240" w:lineRule="auto"/>
              <w:jc w:val="center"/>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val="kk-KZ" w:eastAsia="ru-RU"/>
              </w:rPr>
              <w:t>Белгісіз</w:t>
            </w:r>
          </w:p>
        </w:tc>
      </w:tr>
    </w:tbl>
    <w:p w14:paraId="06814E22" w14:textId="77777777" w:rsidR="00622BED" w:rsidRPr="00CF3795" w:rsidRDefault="00622BED" w:rsidP="00622BED">
      <w:pPr>
        <w:spacing w:after="0" w:line="240" w:lineRule="auto"/>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eastAsia="ru-RU"/>
        </w:rPr>
        <w:t>* Сексуал</w:t>
      </w:r>
      <w:r w:rsidRPr="00CF3795">
        <w:rPr>
          <w:rFonts w:ascii="Times New Roman" w:eastAsia="Times New Roman" w:hAnsi="Times New Roman" w:cs="Times New Roman"/>
          <w:sz w:val="24"/>
          <w:szCs w:val="24"/>
          <w:lang w:val="kk-KZ" w:eastAsia="ru-RU"/>
        </w:rPr>
        <w:t xml:space="preserve">дық </w:t>
      </w:r>
      <w:r w:rsidRPr="00CF3795">
        <w:rPr>
          <w:rFonts w:ascii="Times New Roman" w:eastAsia="Times New Roman" w:hAnsi="Times New Roman" w:cs="Times New Roman"/>
          <w:sz w:val="24"/>
          <w:szCs w:val="24"/>
          <w:lang w:eastAsia="ru-RU"/>
        </w:rPr>
        <w:t xml:space="preserve">функцияның бұзылуымен байланысты жағымсыз реакциялар дутастеридпен емдеумен астасады (монотерапияны </w:t>
      </w:r>
      <w:r w:rsidRPr="00CF3795">
        <w:rPr>
          <w:rFonts w:ascii="Times New Roman" w:eastAsia="Times New Roman" w:hAnsi="Times New Roman" w:cs="Times New Roman"/>
          <w:sz w:val="24"/>
          <w:szCs w:val="24"/>
          <w:lang w:val="kk-KZ" w:eastAsia="ru-RU"/>
        </w:rPr>
        <w:t>және</w:t>
      </w:r>
      <w:r w:rsidRPr="00CF3795">
        <w:rPr>
          <w:rFonts w:ascii="Times New Roman" w:eastAsia="Times New Roman" w:hAnsi="Times New Roman" w:cs="Times New Roman"/>
          <w:sz w:val="24"/>
          <w:szCs w:val="24"/>
          <w:lang w:eastAsia="ru-RU"/>
        </w:rPr>
        <w:t xml:space="preserve"> тамсулозинмен </w:t>
      </w:r>
      <w:r w:rsidRPr="00CF3795">
        <w:rPr>
          <w:rFonts w:ascii="Times New Roman" w:eastAsia="Times New Roman" w:hAnsi="Times New Roman" w:cs="Times New Roman"/>
          <w:sz w:val="24"/>
          <w:szCs w:val="24"/>
          <w:lang w:val="kk-KZ" w:eastAsia="ru-RU"/>
        </w:rPr>
        <w:t>біріктірілімін қоса</w:t>
      </w:r>
      <w:r w:rsidRPr="00CF3795">
        <w:rPr>
          <w:rFonts w:ascii="Times New Roman" w:eastAsia="Times New Roman" w:hAnsi="Times New Roman" w:cs="Times New Roman"/>
          <w:sz w:val="24"/>
          <w:szCs w:val="24"/>
          <w:lang w:eastAsia="ru-RU"/>
        </w:rPr>
        <w:t xml:space="preserve">).  </w:t>
      </w:r>
      <w:r w:rsidRPr="00CF3795">
        <w:rPr>
          <w:rFonts w:ascii="Times New Roman" w:eastAsia="Times New Roman" w:hAnsi="Times New Roman" w:cs="Times New Roman"/>
          <w:sz w:val="24"/>
          <w:szCs w:val="24"/>
          <w:lang w:val="kk-KZ" w:eastAsia="ru-RU"/>
        </w:rPr>
        <w:t xml:space="preserve">Осы жағымсыз реакциялар емдеуді тоқтатқаннан кейін де жалғасуы мүмкін. Олардың ұзақтығына дутастеридтің ықпалы белгісіз.   </w:t>
      </w:r>
    </w:p>
    <w:p w14:paraId="299F2C9E" w14:textId="77777777" w:rsidR="00622BED" w:rsidRPr="00CF3795" w:rsidRDefault="00622BED" w:rsidP="00622BED">
      <w:pPr>
        <w:spacing w:after="0" w:line="240" w:lineRule="auto"/>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 эякулят көлемінің төмендеуін қоса </w:t>
      </w:r>
    </w:p>
    <w:p w14:paraId="5A7F8110" w14:textId="77777777" w:rsidR="00622BED" w:rsidRPr="00CF3795" w:rsidRDefault="00622BED" w:rsidP="00622BED">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сүт  безінің аурушаңдығын және оның гипертрофиясын қоса.</w:t>
      </w:r>
    </w:p>
    <w:p w14:paraId="68873095" w14:textId="77777777" w:rsidR="00622BED" w:rsidRPr="00CF3795" w:rsidRDefault="00622BED" w:rsidP="00622BED">
      <w:pPr>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ДУТАБИТ ТАМСУЛОЗИН АЛЬФА-АДРЕНОБЛОКАТОРЫМЕН БІРІКТІРІЛІМДЕ</w:t>
      </w:r>
    </w:p>
    <w:p w14:paraId="255FA1F1" w14:textId="77777777" w:rsidR="00622BED" w:rsidRPr="00CF3795" w:rsidRDefault="00622BED" w:rsidP="00622BED">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Төрт жылдық клиникалық CombAT зерттеулерінің деректеріне сәйкес (препараттарды салыстыру: тәулігіне 1 рет дутастерид 0,5 мг (n=1623); тамсулозин 0,4 мг (n=1611); және олардың біріктірілімімен емдеу), зерттеушілердің анықтауы бойынша, клиникалық зерттеулерде емдеудің алғашқы, екінші, үшінші және төртінші жылдары ішінде препаратты қолданумен байланысты байқалған кез келген жағымсыз құбылыстардың жиілігі дуастеридті / тамсулозинді біріктіріп емдегенде, сәйкесінше, 22%, 6%, 4% және 2%; дутастеридпен монотерапияда 15%, 6%, 3% және 2%;  тамсулозинмен монотерапияда 13 %, 5%, 2% және 2% құрады. Емдеудің алғашқы жылында біріктірілген ем тобындағы жағымсыз реакциялардың өте жоғары жиілігі ұрпақ өрбіту жүйесі тарапынан бұзылудың, атап айтқанда, эякуляцияның осы топта байқалған бұзылуларының өте жоғары жиілігімен байланысты болды.</w:t>
      </w:r>
    </w:p>
    <w:p w14:paraId="60D45DE9" w14:textId="77777777" w:rsidR="00622BED" w:rsidRPr="00CF3795" w:rsidRDefault="00622BED" w:rsidP="00622BED">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Зерттеушілердің анықтауы бойынша, CombAT зерттеулерінде емдеудің алғашқы жылы ішінде препаратты қолданумен байланысты келесі жағымсыз реакциялар (туындау жиілігі 1%-дан асатын немесе оған тең) жөнінде мәлімделді; емдеудің төрт жылы ішінде туындау жиілігі төмендегі кестеде көрсетілген: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2130"/>
        <w:gridCol w:w="1331"/>
        <w:gridCol w:w="1331"/>
        <w:gridCol w:w="1330"/>
        <w:gridCol w:w="1296"/>
      </w:tblGrid>
      <w:tr w:rsidR="00622BED" w:rsidRPr="00CF3795" w14:paraId="029F2DA5" w14:textId="77777777" w:rsidTr="00C520EA">
        <w:tc>
          <w:tcPr>
            <w:tcW w:w="1761" w:type="dxa"/>
            <w:vMerge w:val="restart"/>
            <w:shd w:val="clear" w:color="auto" w:fill="auto"/>
          </w:tcPr>
          <w:p w14:paraId="4E2398CC"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val="kk-KZ" w:eastAsia="ru-RU"/>
              </w:rPr>
              <w:t xml:space="preserve">Ағзалар жүйесі бойынша жіктеу  </w:t>
            </w:r>
          </w:p>
        </w:tc>
        <w:tc>
          <w:tcPr>
            <w:tcW w:w="2130" w:type="dxa"/>
            <w:vMerge w:val="restart"/>
            <w:shd w:val="clear" w:color="auto" w:fill="auto"/>
          </w:tcPr>
          <w:p w14:paraId="46A9AC31"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 xml:space="preserve">Жағымсыз </w:t>
            </w:r>
            <w:r w:rsidRPr="00CF3795">
              <w:rPr>
                <w:rFonts w:ascii="Times New Roman" w:eastAsia="Calibri" w:hAnsi="Times New Roman" w:cs="Times New Roman"/>
                <w:sz w:val="24"/>
                <w:szCs w:val="24"/>
                <w:lang w:eastAsia="ru-RU"/>
              </w:rPr>
              <w:t>реакция</w:t>
            </w:r>
          </w:p>
        </w:tc>
        <w:tc>
          <w:tcPr>
            <w:tcW w:w="5288" w:type="dxa"/>
            <w:gridSpan w:val="4"/>
            <w:shd w:val="clear" w:color="auto" w:fill="auto"/>
          </w:tcPr>
          <w:p w14:paraId="763FA4B8" w14:textId="77777777" w:rsidR="00622BED" w:rsidRPr="00CF3795" w:rsidRDefault="00622BED" w:rsidP="00622BED">
            <w:pPr>
              <w:spacing w:after="0" w:line="240" w:lineRule="auto"/>
              <w:jc w:val="center"/>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val="kk-KZ" w:eastAsia="ru-RU"/>
              </w:rPr>
              <w:t xml:space="preserve">Емдеу барысындағы туындау жиілігі  </w:t>
            </w:r>
          </w:p>
        </w:tc>
      </w:tr>
      <w:tr w:rsidR="00622BED" w:rsidRPr="00CF3795" w14:paraId="5B658D0F" w14:textId="77777777" w:rsidTr="00C520EA">
        <w:tc>
          <w:tcPr>
            <w:tcW w:w="1761" w:type="dxa"/>
            <w:vMerge/>
            <w:shd w:val="clear" w:color="auto" w:fill="auto"/>
          </w:tcPr>
          <w:p w14:paraId="2FA6BDBA"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vMerge/>
            <w:tcBorders>
              <w:bottom w:val="single" w:sz="4" w:space="0" w:color="auto"/>
            </w:tcBorders>
            <w:shd w:val="clear" w:color="auto" w:fill="auto"/>
          </w:tcPr>
          <w:p w14:paraId="2AC9578C"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1331" w:type="dxa"/>
            <w:tcBorders>
              <w:bottom w:val="single" w:sz="4" w:space="0" w:color="auto"/>
            </w:tcBorders>
            <w:shd w:val="clear" w:color="auto" w:fill="auto"/>
          </w:tcPr>
          <w:p w14:paraId="09307193"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eastAsia="ru-RU"/>
              </w:rPr>
              <w:t>1</w:t>
            </w:r>
            <w:r w:rsidRPr="00CF3795">
              <w:rPr>
                <w:rFonts w:ascii="Times New Roman" w:eastAsia="Calibri" w:hAnsi="Times New Roman" w:cs="Times New Roman"/>
                <w:sz w:val="24"/>
                <w:szCs w:val="24"/>
                <w:lang w:val="kk-KZ" w:eastAsia="ru-RU"/>
              </w:rPr>
              <w:t xml:space="preserve"> жыл</w:t>
            </w:r>
          </w:p>
        </w:tc>
        <w:tc>
          <w:tcPr>
            <w:tcW w:w="1331" w:type="dxa"/>
            <w:tcBorders>
              <w:bottom w:val="single" w:sz="4" w:space="0" w:color="auto"/>
            </w:tcBorders>
            <w:shd w:val="clear" w:color="auto" w:fill="auto"/>
          </w:tcPr>
          <w:p w14:paraId="2281D478"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eastAsia="ru-RU"/>
              </w:rPr>
              <w:t>2</w:t>
            </w:r>
            <w:r w:rsidRPr="00CF3795">
              <w:rPr>
                <w:rFonts w:ascii="Times New Roman" w:eastAsia="Calibri" w:hAnsi="Times New Roman" w:cs="Times New Roman"/>
                <w:sz w:val="24"/>
                <w:szCs w:val="24"/>
                <w:lang w:val="kk-KZ" w:eastAsia="ru-RU"/>
              </w:rPr>
              <w:t xml:space="preserve"> жыл</w:t>
            </w:r>
          </w:p>
        </w:tc>
        <w:tc>
          <w:tcPr>
            <w:tcW w:w="1330" w:type="dxa"/>
            <w:tcBorders>
              <w:bottom w:val="single" w:sz="4" w:space="0" w:color="auto"/>
            </w:tcBorders>
            <w:shd w:val="clear" w:color="auto" w:fill="auto"/>
          </w:tcPr>
          <w:p w14:paraId="69C0BEAE"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eastAsia="ru-RU"/>
              </w:rPr>
              <w:t xml:space="preserve">3 </w:t>
            </w:r>
            <w:r w:rsidRPr="00CF3795">
              <w:rPr>
                <w:rFonts w:ascii="Times New Roman" w:eastAsia="Calibri" w:hAnsi="Times New Roman" w:cs="Times New Roman"/>
                <w:sz w:val="24"/>
                <w:szCs w:val="24"/>
                <w:lang w:val="kk-KZ" w:eastAsia="ru-RU"/>
              </w:rPr>
              <w:t>жыл</w:t>
            </w:r>
          </w:p>
        </w:tc>
        <w:tc>
          <w:tcPr>
            <w:tcW w:w="1296" w:type="dxa"/>
            <w:tcBorders>
              <w:bottom w:val="single" w:sz="4" w:space="0" w:color="auto"/>
            </w:tcBorders>
            <w:shd w:val="clear" w:color="auto" w:fill="auto"/>
          </w:tcPr>
          <w:p w14:paraId="2260172B"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eastAsia="ru-RU"/>
              </w:rPr>
              <w:t>4</w:t>
            </w:r>
            <w:r w:rsidRPr="00CF3795">
              <w:rPr>
                <w:rFonts w:ascii="Times New Roman" w:eastAsia="Calibri" w:hAnsi="Times New Roman" w:cs="Times New Roman"/>
                <w:sz w:val="24"/>
                <w:szCs w:val="24"/>
                <w:lang w:val="kk-KZ" w:eastAsia="ru-RU"/>
              </w:rPr>
              <w:t xml:space="preserve"> жыл</w:t>
            </w:r>
          </w:p>
        </w:tc>
      </w:tr>
      <w:tr w:rsidR="00622BED" w:rsidRPr="00CF3795" w14:paraId="72E62205" w14:textId="77777777" w:rsidTr="00C520EA">
        <w:tc>
          <w:tcPr>
            <w:tcW w:w="1761" w:type="dxa"/>
            <w:vMerge/>
            <w:shd w:val="clear" w:color="auto" w:fill="auto"/>
          </w:tcPr>
          <w:p w14:paraId="61E15A61"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bottom w:val="nil"/>
              <w:right w:val="single" w:sz="4" w:space="0" w:color="auto"/>
            </w:tcBorders>
            <w:shd w:val="clear" w:color="auto" w:fill="auto"/>
          </w:tcPr>
          <w:p w14:paraId="1D552497"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Біріктірілім</w:t>
            </w:r>
            <w:r w:rsidRPr="00CF3795">
              <w:rPr>
                <w:rFonts w:ascii="Times New Roman" w:eastAsia="Calibri" w:hAnsi="Times New Roman" w:cs="Times New Roman"/>
                <w:sz w:val="24"/>
                <w:szCs w:val="24"/>
                <w:vertAlign w:val="superscript"/>
                <w:lang w:eastAsia="ru-RU"/>
              </w:rPr>
              <w:t>a</w:t>
            </w:r>
            <w:r w:rsidRPr="00CF3795">
              <w:rPr>
                <w:rFonts w:ascii="Times New Roman" w:eastAsia="Calibri" w:hAnsi="Times New Roman" w:cs="Times New Roman"/>
                <w:sz w:val="24"/>
                <w:szCs w:val="24"/>
                <w:lang w:eastAsia="ru-RU"/>
              </w:rPr>
              <w:t> (n)</w:t>
            </w:r>
          </w:p>
        </w:tc>
        <w:tc>
          <w:tcPr>
            <w:tcW w:w="1331" w:type="dxa"/>
            <w:tcBorders>
              <w:left w:val="single" w:sz="4" w:space="0" w:color="auto"/>
              <w:bottom w:val="nil"/>
              <w:right w:val="single" w:sz="4" w:space="0" w:color="auto"/>
            </w:tcBorders>
            <w:shd w:val="clear" w:color="auto" w:fill="auto"/>
          </w:tcPr>
          <w:p w14:paraId="6669772A"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(n=1610)</w:t>
            </w:r>
          </w:p>
        </w:tc>
        <w:tc>
          <w:tcPr>
            <w:tcW w:w="1331" w:type="dxa"/>
            <w:tcBorders>
              <w:left w:val="single" w:sz="4" w:space="0" w:color="auto"/>
              <w:bottom w:val="nil"/>
              <w:right w:val="single" w:sz="4" w:space="0" w:color="auto"/>
            </w:tcBorders>
            <w:shd w:val="clear" w:color="auto" w:fill="auto"/>
          </w:tcPr>
          <w:p w14:paraId="770D7CF1"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(n=1428)</w:t>
            </w:r>
          </w:p>
        </w:tc>
        <w:tc>
          <w:tcPr>
            <w:tcW w:w="1330" w:type="dxa"/>
            <w:tcBorders>
              <w:left w:val="single" w:sz="4" w:space="0" w:color="auto"/>
              <w:bottom w:val="nil"/>
              <w:right w:val="single" w:sz="4" w:space="0" w:color="auto"/>
            </w:tcBorders>
            <w:shd w:val="clear" w:color="auto" w:fill="auto"/>
          </w:tcPr>
          <w:p w14:paraId="5B7F1EF6"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(n=1283)</w:t>
            </w:r>
          </w:p>
        </w:tc>
        <w:tc>
          <w:tcPr>
            <w:tcW w:w="1296" w:type="dxa"/>
            <w:tcBorders>
              <w:left w:val="single" w:sz="4" w:space="0" w:color="auto"/>
              <w:bottom w:val="nil"/>
            </w:tcBorders>
            <w:shd w:val="clear" w:color="auto" w:fill="auto"/>
          </w:tcPr>
          <w:p w14:paraId="36D3B57C"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(n=1200)</w:t>
            </w:r>
          </w:p>
        </w:tc>
      </w:tr>
      <w:tr w:rsidR="00622BED" w:rsidRPr="00CF3795" w14:paraId="1DFBF29D" w14:textId="77777777" w:rsidTr="00C520EA">
        <w:tc>
          <w:tcPr>
            <w:tcW w:w="1761" w:type="dxa"/>
            <w:vMerge/>
            <w:shd w:val="clear" w:color="auto" w:fill="auto"/>
          </w:tcPr>
          <w:p w14:paraId="01B42111"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top w:val="nil"/>
              <w:bottom w:val="nil"/>
              <w:right w:val="single" w:sz="4" w:space="0" w:color="auto"/>
            </w:tcBorders>
            <w:shd w:val="clear" w:color="auto" w:fill="auto"/>
          </w:tcPr>
          <w:p w14:paraId="76653767"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Дутастерид</w:t>
            </w:r>
          </w:p>
        </w:tc>
        <w:tc>
          <w:tcPr>
            <w:tcW w:w="1331" w:type="dxa"/>
            <w:tcBorders>
              <w:top w:val="nil"/>
              <w:left w:val="single" w:sz="4" w:space="0" w:color="auto"/>
              <w:bottom w:val="nil"/>
              <w:right w:val="single" w:sz="4" w:space="0" w:color="auto"/>
            </w:tcBorders>
            <w:shd w:val="clear" w:color="auto" w:fill="auto"/>
          </w:tcPr>
          <w:p w14:paraId="240B6D66"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(n=1623)</w:t>
            </w:r>
          </w:p>
        </w:tc>
        <w:tc>
          <w:tcPr>
            <w:tcW w:w="1331" w:type="dxa"/>
            <w:tcBorders>
              <w:top w:val="nil"/>
              <w:left w:val="single" w:sz="4" w:space="0" w:color="auto"/>
              <w:bottom w:val="nil"/>
              <w:right w:val="single" w:sz="4" w:space="0" w:color="auto"/>
            </w:tcBorders>
            <w:shd w:val="clear" w:color="auto" w:fill="auto"/>
          </w:tcPr>
          <w:p w14:paraId="657099B9"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(n=1464)</w:t>
            </w:r>
          </w:p>
        </w:tc>
        <w:tc>
          <w:tcPr>
            <w:tcW w:w="1330" w:type="dxa"/>
            <w:tcBorders>
              <w:top w:val="nil"/>
              <w:left w:val="single" w:sz="4" w:space="0" w:color="auto"/>
              <w:bottom w:val="nil"/>
              <w:right w:val="single" w:sz="4" w:space="0" w:color="auto"/>
            </w:tcBorders>
            <w:shd w:val="clear" w:color="auto" w:fill="auto"/>
          </w:tcPr>
          <w:p w14:paraId="2BC64CD6"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(n=1325)</w:t>
            </w:r>
          </w:p>
        </w:tc>
        <w:tc>
          <w:tcPr>
            <w:tcW w:w="1296" w:type="dxa"/>
            <w:tcBorders>
              <w:top w:val="nil"/>
              <w:left w:val="single" w:sz="4" w:space="0" w:color="auto"/>
              <w:bottom w:val="nil"/>
            </w:tcBorders>
            <w:shd w:val="clear" w:color="auto" w:fill="auto"/>
          </w:tcPr>
          <w:p w14:paraId="717E8688"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(n=1200)</w:t>
            </w:r>
          </w:p>
        </w:tc>
      </w:tr>
      <w:tr w:rsidR="00622BED" w:rsidRPr="00CF3795" w14:paraId="6D08802A" w14:textId="77777777" w:rsidTr="00C520EA">
        <w:tc>
          <w:tcPr>
            <w:tcW w:w="1761" w:type="dxa"/>
            <w:vMerge/>
            <w:shd w:val="clear" w:color="auto" w:fill="auto"/>
          </w:tcPr>
          <w:p w14:paraId="65973764"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top w:val="nil"/>
              <w:bottom w:val="single" w:sz="4" w:space="0" w:color="auto"/>
              <w:right w:val="single" w:sz="4" w:space="0" w:color="auto"/>
            </w:tcBorders>
            <w:shd w:val="clear" w:color="auto" w:fill="auto"/>
          </w:tcPr>
          <w:p w14:paraId="7534E6AB"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Тамсулозин</w:t>
            </w:r>
          </w:p>
        </w:tc>
        <w:tc>
          <w:tcPr>
            <w:tcW w:w="1331" w:type="dxa"/>
            <w:tcBorders>
              <w:top w:val="nil"/>
              <w:left w:val="single" w:sz="4" w:space="0" w:color="auto"/>
              <w:bottom w:val="single" w:sz="4" w:space="0" w:color="auto"/>
              <w:right w:val="single" w:sz="4" w:space="0" w:color="auto"/>
            </w:tcBorders>
            <w:shd w:val="clear" w:color="auto" w:fill="auto"/>
          </w:tcPr>
          <w:p w14:paraId="09822B2E"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(n=1611)</w:t>
            </w:r>
          </w:p>
        </w:tc>
        <w:tc>
          <w:tcPr>
            <w:tcW w:w="1331" w:type="dxa"/>
            <w:tcBorders>
              <w:top w:val="nil"/>
              <w:left w:val="single" w:sz="4" w:space="0" w:color="auto"/>
              <w:bottom w:val="single" w:sz="4" w:space="0" w:color="auto"/>
              <w:right w:val="single" w:sz="4" w:space="0" w:color="auto"/>
            </w:tcBorders>
            <w:shd w:val="clear" w:color="auto" w:fill="auto"/>
          </w:tcPr>
          <w:p w14:paraId="61BF3D54"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(n=1468)</w:t>
            </w:r>
          </w:p>
        </w:tc>
        <w:tc>
          <w:tcPr>
            <w:tcW w:w="1330" w:type="dxa"/>
            <w:tcBorders>
              <w:top w:val="nil"/>
              <w:left w:val="single" w:sz="4" w:space="0" w:color="auto"/>
              <w:bottom w:val="single" w:sz="4" w:space="0" w:color="auto"/>
              <w:right w:val="single" w:sz="4" w:space="0" w:color="auto"/>
            </w:tcBorders>
            <w:shd w:val="clear" w:color="auto" w:fill="auto"/>
          </w:tcPr>
          <w:p w14:paraId="00A0B382"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(n=1281)</w:t>
            </w:r>
          </w:p>
        </w:tc>
        <w:tc>
          <w:tcPr>
            <w:tcW w:w="1296" w:type="dxa"/>
            <w:tcBorders>
              <w:top w:val="nil"/>
              <w:left w:val="single" w:sz="4" w:space="0" w:color="auto"/>
              <w:bottom w:val="single" w:sz="4" w:space="0" w:color="auto"/>
            </w:tcBorders>
            <w:shd w:val="clear" w:color="auto" w:fill="auto"/>
          </w:tcPr>
          <w:p w14:paraId="30133C99"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(n=1112)</w:t>
            </w:r>
          </w:p>
        </w:tc>
      </w:tr>
      <w:tr w:rsidR="00622BED" w:rsidRPr="00CF3795" w14:paraId="5F077C23" w14:textId="77777777" w:rsidTr="00C520EA">
        <w:tc>
          <w:tcPr>
            <w:tcW w:w="1761" w:type="dxa"/>
            <w:vMerge w:val="restart"/>
            <w:shd w:val="clear" w:color="auto" w:fill="auto"/>
          </w:tcPr>
          <w:p w14:paraId="7A29B4A4"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val="kk-KZ" w:eastAsia="ru-RU"/>
              </w:rPr>
              <w:t xml:space="preserve">Орталық жүйке жүйесінің бұзылулары  </w:t>
            </w:r>
          </w:p>
        </w:tc>
        <w:tc>
          <w:tcPr>
            <w:tcW w:w="2130" w:type="dxa"/>
            <w:tcBorders>
              <w:bottom w:val="nil"/>
              <w:right w:val="single" w:sz="4" w:space="0" w:color="auto"/>
            </w:tcBorders>
            <w:shd w:val="clear" w:color="auto" w:fill="auto"/>
          </w:tcPr>
          <w:p w14:paraId="2D03F708"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val="kk-KZ" w:eastAsia="ru-RU"/>
              </w:rPr>
              <w:t>Бас айналу</w:t>
            </w:r>
          </w:p>
          <w:p w14:paraId="0C28C6B3"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1331" w:type="dxa"/>
            <w:tcBorders>
              <w:left w:val="single" w:sz="4" w:space="0" w:color="auto"/>
              <w:bottom w:val="nil"/>
              <w:right w:val="single" w:sz="4" w:space="0" w:color="auto"/>
            </w:tcBorders>
            <w:shd w:val="clear" w:color="auto" w:fill="auto"/>
          </w:tcPr>
          <w:p w14:paraId="135B7DDF"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1331" w:type="dxa"/>
            <w:tcBorders>
              <w:left w:val="single" w:sz="4" w:space="0" w:color="auto"/>
              <w:bottom w:val="nil"/>
              <w:right w:val="single" w:sz="4" w:space="0" w:color="auto"/>
            </w:tcBorders>
            <w:shd w:val="clear" w:color="auto" w:fill="auto"/>
          </w:tcPr>
          <w:p w14:paraId="37F89A5F"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1330" w:type="dxa"/>
            <w:tcBorders>
              <w:left w:val="single" w:sz="4" w:space="0" w:color="auto"/>
              <w:bottom w:val="nil"/>
              <w:right w:val="single" w:sz="4" w:space="0" w:color="auto"/>
            </w:tcBorders>
            <w:shd w:val="clear" w:color="auto" w:fill="auto"/>
          </w:tcPr>
          <w:p w14:paraId="5746F77E"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1296" w:type="dxa"/>
            <w:tcBorders>
              <w:left w:val="single" w:sz="4" w:space="0" w:color="auto"/>
              <w:bottom w:val="nil"/>
            </w:tcBorders>
            <w:shd w:val="clear" w:color="auto" w:fill="auto"/>
          </w:tcPr>
          <w:p w14:paraId="58917377"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r>
      <w:tr w:rsidR="00622BED" w:rsidRPr="00CF3795" w14:paraId="1DF221A8" w14:textId="77777777" w:rsidTr="00C520EA">
        <w:tc>
          <w:tcPr>
            <w:tcW w:w="1761" w:type="dxa"/>
            <w:vMerge/>
            <w:shd w:val="clear" w:color="auto" w:fill="auto"/>
          </w:tcPr>
          <w:p w14:paraId="3D3237BC"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top w:val="nil"/>
              <w:bottom w:val="nil"/>
              <w:right w:val="single" w:sz="4" w:space="0" w:color="auto"/>
            </w:tcBorders>
            <w:shd w:val="clear" w:color="auto" w:fill="auto"/>
          </w:tcPr>
          <w:p w14:paraId="4A910C26"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Біріктірілім</w:t>
            </w:r>
            <w:r w:rsidRPr="00CF3795">
              <w:rPr>
                <w:rFonts w:ascii="Times New Roman" w:eastAsia="Calibri" w:hAnsi="Times New Roman" w:cs="Times New Roman"/>
                <w:sz w:val="24"/>
                <w:szCs w:val="24"/>
                <w:vertAlign w:val="superscript"/>
                <w:lang w:eastAsia="ru-RU"/>
              </w:rPr>
              <w:t>a</w:t>
            </w:r>
          </w:p>
        </w:tc>
        <w:tc>
          <w:tcPr>
            <w:tcW w:w="1331" w:type="dxa"/>
            <w:tcBorders>
              <w:top w:val="nil"/>
              <w:left w:val="single" w:sz="4" w:space="0" w:color="auto"/>
              <w:bottom w:val="nil"/>
              <w:right w:val="single" w:sz="4" w:space="0" w:color="auto"/>
            </w:tcBorders>
            <w:shd w:val="clear" w:color="auto" w:fill="auto"/>
          </w:tcPr>
          <w:p w14:paraId="398BFA60"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1,4%</w:t>
            </w:r>
          </w:p>
        </w:tc>
        <w:tc>
          <w:tcPr>
            <w:tcW w:w="1331" w:type="dxa"/>
            <w:tcBorders>
              <w:top w:val="nil"/>
              <w:left w:val="single" w:sz="4" w:space="0" w:color="auto"/>
              <w:bottom w:val="nil"/>
              <w:right w:val="single" w:sz="4" w:space="0" w:color="auto"/>
            </w:tcBorders>
            <w:shd w:val="clear" w:color="auto" w:fill="auto"/>
          </w:tcPr>
          <w:p w14:paraId="4A111648"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0,1%</w:t>
            </w:r>
          </w:p>
        </w:tc>
        <w:tc>
          <w:tcPr>
            <w:tcW w:w="1330" w:type="dxa"/>
            <w:tcBorders>
              <w:top w:val="nil"/>
              <w:left w:val="single" w:sz="4" w:space="0" w:color="auto"/>
              <w:bottom w:val="nil"/>
              <w:right w:val="single" w:sz="4" w:space="0" w:color="auto"/>
            </w:tcBorders>
            <w:shd w:val="clear" w:color="auto" w:fill="auto"/>
          </w:tcPr>
          <w:p w14:paraId="0C90A718"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&lt;0,1%</w:t>
            </w:r>
          </w:p>
        </w:tc>
        <w:tc>
          <w:tcPr>
            <w:tcW w:w="1296" w:type="dxa"/>
            <w:tcBorders>
              <w:top w:val="nil"/>
              <w:left w:val="single" w:sz="4" w:space="0" w:color="auto"/>
              <w:bottom w:val="nil"/>
            </w:tcBorders>
            <w:shd w:val="clear" w:color="auto" w:fill="auto"/>
          </w:tcPr>
          <w:p w14:paraId="2466FC84"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0,2%</w:t>
            </w:r>
          </w:p>
        </w:tc>
      </w:tr>
      <w:tr w:rsidR="00622BED" w:rsidRPr="00CF3795" w14:paraId="7D770DD3" w14:textId="77777777" w:rsidTr="00C520EA">
        <w:tc>
          <w:tcPr>
            <w:tcW w:w="1761" w:type="dxa"/>
            <w:vMerge/>
            <w:shd w:val="clear" w:color="auto" w:fill="auto"/>
          </w:tcPr>
          <w:p w14:paraId="6D01EB5E"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top w:val="nil"/>
              <w:bottom w:val="nil"/>
              <w:right w:val="single" w:sz="4" w:space="0" w:color="auto"/>
            </w:tcBorders>
            <w:shd w:val="clear" w:color="auto" w:fill="auto"/>
          </w:tcPr>
          <w:p w14:paraId="7DAF5DF8"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Дутастерид</w:t>
            </w:r>
          </w:p>
        </w:tc>
        <w:tc>
          <w:tcPr>
            <w:tcW w:w="1331" w:type="dxa"/>
            <w:tcBorders>
              <w:top w:val="nil"/>
              <w:left w:val="single" w:sz="4" w:space="0" w:color="auto"/>
              <w:bottom w:val="nil"/>
              <w:right w:val="single" w:sz="4" w:space="0" w:color="auto"/>
            </w:tcBorders>
            <w:shd w:val="clear" w:color="auto" w:fill="auto"/>
          </w:tcPr>
          <w:p w14:paraId="4BB4F7CB"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0,7%</w:t>
            </w:r>
          </w:p>
        </w:tc>
        <w:tc>
          <w:tcPr>
            <w:tcW w:w="1331" w:type="dxa"/>
            <w:tcBorders>
              <w:top w:val="nil"/>
              <w:left w:val="single" w:sz="4" w:space="0" w:color="auto"/>
              <w:bottom w:val="nil"/>
              <w:right w:val="single" w:sz="4" w:space="0" w:color="auto"/>
            </w:tcBorders>
            <w:shd w:val="clear" w:color="auto" w:fill="auto"/>
          </w:tcPr>
          <w:p w14:paraId="7892F498"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0,1%</w:t>
            </w:r>
          </w:p>
        </w:tc>
        <w:tc>
          <w:tcPr>
            <w:tcW w:w="1330" w:type="dxa"/>
            <w:tcBorders>
              <w:top w:val="nil"/>
              <w:left w:val="single" w:sz="4" w:space="0" w:color="auto"/>
              <w:bottom w:val="nil"/>
              <w:right w:val="single" w:sz="4" w:space="0" w:color="auto"/>
            </w:tcBorders>
            <w:shd w:val="clear" w:color="auto" w:fill="auto"/>
          </w:tcPr>
          <w:p w14:paraId="38BE60DB"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&lt;0,1%</w:t>
            </w:r>
          </w:p>
        </w:tc>
        <w:tc>
          <w:tcPr>
            <w:tcW w:w="1296" w:type="dxa"/>
            <w:tcBorders>
              <w:top w:val="nil"/>
              <w:left w:val="single" w:sz="4" w:space="0" w:color="auto"/>
              <w:bottom w:val="nil"/>
            </w:tcBorders>
            <w:shd w:val="clear" w:color="auto" w:fill="auto"/>
          </w:tcPr>
          <w:p w14:paraId="7A96924A"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&lt;0,1%</w:t>
            </w:r>
          </w:p>
        </w:tc>
      </w:tr>
      <w:tr w:rsidR="00622BED" w:rsidRPr="00CF3795" w14:paraId="5CBED843" w14:textId="77777777" w:rsidTr="00C520EA">
        <w:tc>
          <w:tcPr>
            <w:tcW w:w="1761" w:type="dxa"/>
            <w:vMerge/>
            <w:shd w:val="clear" w:color="auto" w:fill="auto"/>
          </w:tcPr>
          <w:p w14:paraId="5B5A5C0D"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top w:val="nil"/>
              <w:bottom w:val="single" w:sz="4" w:space="0" w:color="auto"/>
              <w:right w:val="single" w:sz="4" w:space="0" w:color="auto"/>
            </w:tcBorders>
            <w:shd w:val="clear" w:color="auto" w:fill="auto"/>
          </w:tcPr>
          <w:p w14:paraId="348A3710"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Тамсулозин</w:t>
            </w:r>
          </w:p>
        </w:tc>
        <w:tc>
          <w:tcPr>
            <w:tcW w:w="1331" w:type="dxa"/>
            <w:tcBorders>
              <w:top w:val="nil"/>
              <w:left w:val="single" w:sz="4" w:space="0" w:color="auto"/>
              <w:bottom w:val="single" w:sz="4" w:space="0" w:color="auto"/>
              <w:right w:val="single" w:sz="4" w:space="0" w:color="auto"/>
            </w:tcBorders>
            <w:shd w:val="clear" w:color="auto" w:fill="auto"/>
          </w:tcPr>
          <w:p w14:paraId="356F4092"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1,3%</w:t>
            </w:r>
          </w:p>
        </w:tc>
        <w:tc>
          <w:tcPr>
            <w:tcW w:w="1331" w:type="dxa"/>
            <w:tcBorders>
              <w:top w:val="nil"/>
              <w:left w:val="single" w:sz="4" w:space="0" w:color="auto"/>
              <w:bottom w:val="single" w:sz="4" w:space="0" w:color="auto"/>
              <w:right w:val="single" w:sz="4" w:space="0" w:color="auto"/>
            </w:tcBorders>
            <w:shd w:val="clear" w:color="auto" w:fill="auto"/>
          </w:tcPr>
          <w:p w14:paraId="080D0020"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0,4%</w:t>
            </w:r>
          </w:p>
        </w:tc>
        <w:tc>
          <w:tcPr>
            <w:tcW w:w="1330" w:type="dxa"/>
            <w:tcBorders>
              <w:top w:val="nil"/>
              <w:left w:val="single" w:sz="4" w:space="0" w:color="auto"/>
              <w:bottom w:val="single" w:sz="4" w:space="0" w:color="auto"/>
              <w:right w:val="single" w:sz="4" w:space="0" w:color="auto"/>
            </w:tcBorders>
            <w:shd w:val="clear" w:color="auto" w:fill="auto"/>
          </w:tcPr>
          <w:p w14:paraId="75CA925B"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&lt;0,1%</w:t>
            </w:r>
          </w:p>
        </w:tc>
        <w:tc>
          <w:tcPr>
            <w:tcW w:w="1296" w:type="dxa"/>
            <w:tcBorders>
              <w:top w:val="nil"/>
              <w:left w:val="single" w:sz="4" w:space="0" w:color="auto"/>
              <w:bottom w:val="single" w:sz="4" w:space="0" w:color="auto"/>
            </w:tcBorders>
            <w:shd w:val="clear" w:color="auto" w:fill="auto"/>
          </w:tcPr>
          <w:p w14:paraId="775D98E1"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w:t>
            </w:r>
          </w:p>
        </w:tc>
      </w:tr>
      <w:tr w:rsidR="00622BED" w:rsidRPr="00CF3795" w14:paraId="46E087A1" w14:textId="77777777" w:rsidTr="00C520EA">
        <w:tc>
          <w:tcPr>
            <w:tcW w:w="1761" w:type="dxa"/>
            <w:vMerge w:val="restart"/>
            <w:shd w:val="clear" w:color="auto" w:fill="auto"/>
          </w:tcPr>
          <w:p w14:paraId="207B6B2B"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val="kk-KZ" w:eastAsia="ru-RU"/>
              </w:rPr>
              <w:t>Жүрек</w:t>
            </w:r>
            <w:r w:rsidRPr="00CF3795">
              <w:rPr>
                <w:rFonts w:ascii="Times New Roman" w:eastAsia="Calibri" w:hAnsi="Times New Roman" w:cs="Times New Roman"/>
                <w:sz w:val="24"/>
                <w:szCs w:val="24"/>
                <w:lang w:eastAsia="ru-RU"/>
              </w:rPr>
              <w:t>-</w:t>
            </w:r>
            <w:r w:rsidRPr="00CF3795">
              <w:rPr>
                <w:rFonts w:ascii="Times New Roman" w:eastAsia="Calibri" w:hAnsi="Times New Roman" w:cs="Times New Roman"/>
                <w:sz w:val="24"/>
                <w:szCs w:val="24"/>
                <w:lang w:val="kk-KZ" w:eastAsia="ru-RU"/>
              </w:rPr>
              <w:t xml:space="preserve">қантамыр жүйесінің бұзылуы  </w:t>
            </w:r>
          </w:p>
        </w:tc>
        <w:tc>
          <w:tcPr>
            <w:tcW w:w="2130" w:type="dxa"/>
            <w:tcBorders>
              <w:bottom w:val="nil"/>
            </w:tcBorders>
            <w:shd w:val="clear" w:color="auto" w:fill="auto"/>
          </w:tcPr>
          <w:p w14:paraId="39CB0885"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r w:rsidRPr="00CF3795">
              <w:rPr>
                <w:rFonts w:ascii="Times New Roman" w:eastAsia="Calibri" w:hAnsi="Times New Roman" w:cs="Times New Roman"/>
                <w:sz w:val="24"/>
                <w:szCs w:val="24"/>
                <w:lang w:val="kk-KZ" w:eastAsia="ru-RU"/>
              </w:rPr>
              <w:t>Жүрек жеткіліксіздігі (Біріктірілген түсінік</w:t>
            </w:r>
            <w:r w:rsidRPr="00CF3795">
              <w:rPr>
                <w:rFonts w:ascii="Times New Roman" w:eastAsia="Calibri" w:hAnsi="Times New Roman" w:cs="Times New Roman"/>
                <w:sz w:val="24"/>
                <w:szCs w:val="24"/>
                <w:vertAlign w:val="superscript"/>
                <w:lang w:val="kk-KZ" w:eastAsia="ru-RU"/>
              </w:rPr>
              <w:t>b</w:t>
            </w:r>
            <w:r w:rsidRPr="00CF3795">
              <w:rPr>
                <w:rFonts w:ascii="Times New Roman" w:eastAsia="Calibri" w:hAnsi="Times New Roman" w:cs="Times New Roman"/>
                <w:sz w:val="24"/>
                <w:szCs w:val="24"/>
                <w:lang w:val="kk-KZ" w:eastAsia="ru-RU"/>
              </w:rPr>
              <w:t>)</w:t>
            </w:r>
          </w:p>
        </w:tc>
        <w:tc>
          <w:tcPr>
            <w:tcW w:w="1331" w:type="dxa"/>
            <w:tcBorders>
              <w:bottom w:val="nil"/>
            </w:tcBorders>
            <w:shd w:val="clear" w:color="auto" w:fill="auto"/>
          </w:tcPr>
          <w:p w14:paraId="3D129D20"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p>
        </w:tc>
        <w:tc>
          <w:tcPr>
            <w:tcW w:w="1331" w:type="dxa"/>
            <w:tcBorders>
              <w:bottom w:val="nil"/>
            </w:tcBorders>
            <w:shd w:val="clear" w:color="auto" w:fill="auto"/>
          </w:tcPr>
          <w:p w14:paraId="0E22A10E"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p>
        </w:tc>
        <w:tc>
          <w:tcPr>
            <w:tcW w:w="1330" w:type="dxa"/>
            <w:tcBorders>
              <w:bottom w:val="nil"/>
            </w:tcBorders>
            <w:shd w:val="clear" w:color="auto" w:fill="auto"/>
          </w:tcPr>
          <w:p w14:paraId="6189540D"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p>
        </w:tc>
        <w:tc>
          <w:tcPr>
            <w:tcW w:w="1296" w:type="dxa"/>
            <w:tcBorders>
              <w:bottom w:val="nil"/>
            </w:tcBorders>
            <w:shd w:val="clear" w:color="auto" w:fill="auto"/>
          </w:tcPr>
          <w:p w14:paraId="6C6A58E0"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p>
        </w:tc>
      </w:tr>
      <w:tr w:rsidR="00622BED" w:rsidRPr="00CF3795" w14:paraId="4E4D52B3" w14:textId="77777777" w:rsidTr="00C520EA">
        <w:tc>
          <w:tcPr>
            <w:tcW w:w="1761" w:type="dxa"/>
            <w:vMerge/>
            <w:shd w:val="clear" w:color="auto" w:fill="auto"/>
          </w:tcPr>
          <w:p w14:paraId="2EC007E0" w14:textId="77777777" w:rsidR="00622BED" w:rsidRPr="00CF3795" w:rsidRDefault="00622BED" w:rsidP="00622BED">
            <w:pPr>
              <w:spacing w:after="0" w:line="240" w:lineRule="auto"/>
              <w:rPr>
                <w:rFonts w:ascii="Times New Roman" w:eastAsia="Calibri" w:hAnsi="Times New Roman" w:cs="Times New Roman"/>
                <w:sz w:val="24"/>
                <w:szCs w:val="24"/>
                <w:lang w:val="kk-KZ" w:eastAsia="ru-RU"/>
              </w:rPr>
            </w:pPr>
          </w:p>
        </w:tc>
        <w:tc>
          <w:tcPr>
            <w:tcW w:w="2130" w:type="dxa"/>
            <w:tcBorders>
              <w:top w:val="nil"/>
              <w:bottom w:val="nil"/>
            </w:tcBorders>
            <w:shd w:val="clear" w:color="auto" w:fill="auto"/>
          </w:tcPr>
          <w:p w14:paraId="17FAF4CB"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Біріктірілім</w:t>
            </w:r>
            <w:r w:rsidRPr="00CF3795">
              <w:rPr>
                <w:rFonts w:ascii="Times New Roman" w:eastAsia="Calibri" w:hAnsi="Times New Roman" w:cs="Times New Roman"/>
                <w:sz w:val="24"/>
                <w:szCs w:val="24"/>
                <w:vertAlign w:val="superscript"/>
                <w:lang w:eastAsia="ru-RU"/>
              </w:rPr>
              <w:t>a</w:t>
            </w:r>
          </w:p>
        </w:tc>
        <w:tc>
          <w:tcPr>
            <w:tcW w:w="1331" w:type="dxa"/>
            <w:tcBorders>
              <w:top w:val="nil"/>
              <w:bottom w:val="nil"/>
            </w:tcBorders>
            <w:shd w:val="clear" w:color="auto" w:fill="auto"/>
          </w:tcPr>
          <w:p w14:paraId="118DD01D"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0,2%</w:t>
            </w:r>
          </w:p>
        </w:tc>
        <w:tc>
          <w:tcPr>
            <w:tcW w:w="1331" w:type="dxa"/>
            <w:tcBorders>
              <w:top w:val="nil"/>
              <w:bottom w:val="nil"/>
            </w:tcBorders>
            <w:shd w:val="clear" w:color="auto" w:fill="auto"/>
          </w:tcPr>
          <w:p w14:paraId="08759D23"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0,4%</w:t>
            </w:r>
          </w:p>
        </w:tc>
        <w:tc>
          <w:tcPr>
            <w:tcW w:w="1330" w:type="dxa"/>
            <w:tcBorders>
              <w:top w:val="nil"/>
              <w:bottom w:val="nil"/>
            </w:tcBorders>
            <w:shd w:val="clear" w:color="auto" w:fill="auto"/>
          </w:tcPr>
          <w:p w14:paraId="231A0ED3"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0,2%</w:t>
            </w:r>
          </w:p>
        </w:tc>
        <w:tc>
          <w:tcPr>
            <w:tcW w:w="1296" w:type="dxa"/>
            <w:tcBorders>
              <w:top w:val="nil"/>
              <w:bottom w:val="nil"/>
            </w:tcBorders>
            <w:shd w:val="clear" w:color="auto" w:fill="auto"/>
          </w:tcPr>
          <w:p w14:paraId="39B77697"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0,2%</w:t>
            </w:r>
          </w:p>
        </w:tc>
      </w:tr>
      <w:tr w:rsidR="00622BED" w:rsidRPr="00CF3795" w14:paraId="0AC1582A" w14:textId="77777777" w:rsidTr="00C520EA">
        <w:tc>
          <w:tcPr>
            <w:tcW w:w="1761" w:type="dxa"/>
            <w:vMerge/>
            <w:shd w:val="clear" w:color="auto" w:fill="auto"/>
          </w:tcPr>
          <w:p w14:paraId="076A80B0"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top w:val="nil"/>
              <w:bottom w:val="nil"/>
            </w:tcBorders>
            <w:shd w:val="clear" w:color="auto" w:fill="auto"/>
          </w:tcPr>
          <w:p w14:paraId="1BD78362"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Дутастерид</w:t>
            </w:r>
          </w:p>
        </w:tc>
        <w:tc>
          <w:tcPr>
            <w:tcW w:w="1331" w:type="dxa"/>
            <w:tcBorders>
              <w:top w:val="nil"/>
              <w:bottom w:val="nil"/>
            </w:tcBorders>
            <w:shd w:val="clear" w:color="auto" w:fill="auto"/>
          </w:tcPr>
          <w:p w14:paraId="35D7F6DB"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&lt;0,1%</w:t>
            </w:r>
          </w:p>
        </w:tc>
        <w:tc>
          <w:tcPr>
            <w:tcW w:w="1331" w:type="dxa"/>
            <w:tcBorders>
              <w:top w:val="nil"/>
              <w:bottom w:val="nil"/>
            </w:tcBorders>
            <w:shd w:val="clear" w:color="auto" w:fill="auto"/>
          </w:tcPr>
          <w:p w14:paraId="39260880"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0,1%</w:t>
            </w:r>
          </w:p>
        </w:tc>
        <w:tc>
          <w:tcPr>
            <w:tcW w:w="1330" w:type="dxa"/>
            <w:tcBorders>
              <w:top w:val="nil"/>
              <w:bottom w:val="nil"/>
            </w:tcBorders>
            <w:shd w:val="clear" w:color="auto" w:fill="auto"/>
          </w:tcPr>
          <w:p w14:paraId="0320E148"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&lt;0,1%</w:t>
            </w:r>
          </w:p>
        </w:tc>
        <w:tc>
          <w:tcPr>
            <w:tcW w:w="1296" w:type="dxa"/>
            <w:tcBorders>
              <w:top w:val="nil"/>
              <w:bottom w:val="nil"/>
            </w:tcBorders>
            <w:shd w:val="clear" w:color="auto" w:fill="auto"/>
          </w:tcPr>
          <w:p w14:paraId="1F6F4546"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w:t>
            </w:r>
          </w:p>
        </w:tc>
      </w:tr>
      <w:tr w:rsidR="00622BED" w:rsidRPr="00CF3795" w14:paraId="2A333B05" w14:textId="77777777" w:rsidTr="00C520EA">
        <w:tc>
          <w:tcPr>
            <w:tcW w:w="1761" w:type="dxa"/>
            <w:vMerge/>
            <w:shd w:val="clear" w:color="auto" w:fill="auto"/>
          </w:tcPr>
          <w:p w14:paraId="3660038C"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top w:val="nil"/>
              <w:bottom w:val="single" w:sz="4" w:space="0" w:color="auto"/>
            </w:tcBorders>
            <w:shd w:val="clear" w:color="auto" w:fill="auto"/>
          </w:tcPr>
          <w:p w14:paraId="1C74E5DB"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Тамсулозин</w:t>
            </w:r>
          </w:p>
        </w:tc>
        <w:tc>
          <w:tcPr>
            <w:tcW w:w="1331" w:type="dxa"/>
            <w:tcBorders>
              <w:top w:val="nil"/>
              <w:bottom w:val="single" w:sz="4" w:space="0" w:color="auto"/>
            </w:tcBorders>
            <w:shd w:val="clear" w:color="auto" w:fill="auto"/>
          </w:tcPr>
          <w:p w14:paraId="4BA2CDC9"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0,1%</w:t>
            </w:r>
          </w:p>
        </w:tc>
        <w:tc>
          <w:tcPr>
            <w:tcW w:w="1331" w:type="dxa"/>
            <w:tcBorders>
              <w:top w:val="nil"/>
              <w:bottom w:val="single" w:sz="4" w:space="0" w:color="auto"/>
            </w:tcBorders>
            <w:shd w:val="clear" w:color="auto" w:fill="auto"/>
          </w:tcPr>
          <w:p w14:paraId="3FBD7FF2"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&lt;0,1%</w:t>
            </w:r>
          </w:p>
        </w:tc>
        <w:tc>
          <w:tcPr>
            <w:tcW w:w="1330" w:type="dxa"/>
            <w:tcBorders>
              <w:top w:val="nil"/>
              <w:bottom w:val="single" w:sz="4" w:space="0" w:color="auto"/>
            </w:tcBorders>
            <w:shd w:val="clear" w:color="auto" w:fill="auto"/>
          </w:tcPr>
          <w:p w14:paraId="63E23E47"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0,4%</w:t>
            </w:r>
          </w:p>
        </w:tc>
        <w:tc>
          <w:tcPr>
            <w:tcW w:w="1296" w:type="dxa"/>
            <w:tcBorders>
              <w:top w:val="nil"/>
              <w:bottom w:val="single" w:sz="4" w:space="0" w:color="auto"/>
            </w:tcBorders>
            <w:shd w:val="clear" w:color="auto" w:fill="auto"/>
          </w:tcPr>
          <w:p w14:paraId="797C220D"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0,2%</w:t>
            </w:r>
          </w:p>
        </w:tc>
      </w:tr>
      <w:tr w:rsidR="00622BED" w:rsidRPr="00CF3795" w14:paraId="7CC02F5F" w14:textId="77777777" w:rsidTr="00C520EA">
        <w:tc>
          <w:tcPr>
            <w:tcW w:w="1761" w:type="dxa"/>
            <w:vMerge w:val="restart"/>
            <w:shd w:val="clear" w:color="auto" w:fill="auto"/>
          </w:tcPr>
          <w:p w14:paraId="0A6BF0AF"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 xml:space="preserve">Ұрпақ өрбіту жүйесі және сүт бездері бұзылулары </w:t>
            </w:r>
            <w:r w:rsidRPr="00CF3795">
              <w:rPr>
                <w:rFonts w:ascii="Times New Roman" w:eastAsia="Calibri" w:hAnsi="Times New Roman" w:cs="Times New Roman"/>
                <w:sz w:val="24"/>
                <w:szCs w:val="24"/>
                <w:lang w:eastAsia="ru-RU"/>
              </w:rPr>
              <w:t xml:space="preserve"> </w:t>
            </w:r>
            <w:r w:rsidRPr="00CF3795">
              <w:rPr>
                <w:rFonts w:ascii="Times New Roman" w:eastAsia="Calibri" w:hAnsi="Times New Roman" w:cs="Times New Roman"/>
                <w:sz w:val="24"/>
                <w:szCs w:val="24"/>
                <w:lang w:val="kk-KZ" w:eastAsia="ru-RU"/>
              </w:rPr>
              <w:t xml:space="preserve"> </w:t>
            </w:r>
          </w:p>
        </w:tc>
        <w:tc>
          <w:tcPr>
            <w:tcW w:w="2130" w:type="dxa"/>
            <w:tcBorders>
              <w:bottom w:val="nil"/>
            </w:tcBorders>
            <w:shd w:val="clear" w:color="auto" w:fill="auto"/>
          </w:tcPr>
          <w:p w14:paraId="69FD1016"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Белсіздік</w:t>
            </w:r>
            <w:r w:rsidRPr="00CF3795">
              <w:rPr>
                <w:rFonts w:ascii="Times New Roman" w:eastAsia="Calibri" w:hAnsi="Times New Roman" w:cs="Times New Roman"/>
                <w:sz w:val="24"/>
                <w:szCs w:val="24"/>
                <w:lang w:eastAsia="ru-RU"/>
              </w:rPr>
              <w:t xml:space="preserve"> </w:t>
            </w:r>
            <w:r w:rsidRPr="00CF3795">
              <w:rPr>
                <w:rFonts w:ascii="Times New Roman" w:eastAsia="Calibri" w:hAnsi="Times New Roman" w:cs="Times New Roman"/>
                <w:sz w:val="24"/>
                <w:szCs w:val="24"/>
                <w:vertAlign w:val="superscript"/>
                <w:lang w:eastAsia="ru-RU"/>
              </w:rPr>
              <w:t>c</w:t>
            </w:r>
          </w:p>
        </w:tc>
        <w:tc>
          <w:tcPr>
            <w:tcW w:w="1331" w:type="dxa"/>
            <w:tcBorders>
              <w:bottom w:val="nil"/>
            </w:tcBorders>
            <w:shd w:val="clear" w:color="auto" w:fill="auto"/>
          </w:tcPr>
          <w:p w14:paraId="2C5F03C5"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1331" w:type="dxa"/>
            <w:tcBorders>
              <w:bottom w:val="nil"/>
            </w:tcBorders>
            <w:shd w:val="clear" w:color="auto" w:fill="auto"/>
          </w:tcPr>
          <w:p w14:paraId="542065FF"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1330" w:type="dxa"/>
            <w:tcBorders>
              <w:bottom w:val="nil"/>
            </w:tcBorders>
            <w:shd w:val="clear" w:color="auto" w:fill="auto"/>
          </w:tcPr>
          <w:p w14:paraId="79F5C1C6"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1296" w:type="dxa"/>
            <w:tcBorders>
              <w:bottom w:val="nil"/>
            </w:tcBorders>
            <w:shd w:val="clear" w:color="auto" w:fill="auto"/>
          </w:tcPr>
          <w:p w14:paraId="6417B679"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r>
      <w:tr w:rsidR="00622BED" w:rsidRPr="00CF3795" w14:paraId="78B8262C" w14:textId="77777777" w:rsidTr="00C520EA">
        <w:tc>
          <w:tcPr>
            <w:tcW w:w="1761" w:type="dxa"/>
            <w:vMerge/>
            <w:shd w:val="clear" w:color="auto" w:fill="auto"/>
          </w:tcPr>
          <w:p w14:paraId="73E65388"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top w:val="nil"/>
              <w:bottom w:val="nil"/>
            </w:tcBorders>
            <w:shd w:val="clear" w:color="auto" w:fill="auto"/>
          </w:tcPr>
          <w:p w14:paraId="661F8AB4"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Біріктірілім</w:t>
            </w:r>
            <w:r w:rsidRPr="00CF3795">
              <w:rPr>
                <w:rFonts w:ascii="Times New Roman" w:eastAsia="Calibri" w:hAnsi="Times New Roman" w:cs="Times New Roman"/>
                <w:sz w:val="24"/>
                <w:szCs w:val="24"/>
                <w:vertAlign w:val="superscript"/>
                <w:lang w:eastAsia="ru-RU"/>
              </w:rPr>
              <w:t>a</w:t>
            </w:r>
          </w:p>
        </w:tc>
        <w:tc>
          <w:tcPr>
            <w:tcW w:w="1331" w:type="dxa"/>
            <w:tcBorders>
              <w:top w:val="nil"/>
              <w:bottom w:val="nil"/>
            </w:tcBorders>
            <w:shd w:val="clear" w:color="auto" w:fill="auto"/>
          </w:tcPr>
          <w:p w14:paraId="631916CC"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6,3%</w:t>
            </w:r>
          </w:p>
        </w:tc>
        <w:tc>
          <w:tcPr>
            <w:tcW w:w="1331" w:type="dxa"/>
            <w:tcBorders>
              <w:top w:val="nil"/>
              <w:bottom w:val="nil"/>
            </w:tcBorders>
            <w:shd w:val="clear" w:color="auto" w:fill="auto"/>
          </w:tcPr>
          <w:p w14:paraId="548C702B"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1,8%</w:t>
            </w:r>
          </w:p>
        </w:tc>
        <w:tc>
          <w:tcPr>
            <w:tcW w:w="1330" w:type="dxa"/>
            <w:tcBorders>
              <w:top w:val="nil"/>
              <w:bottom w:val="nil"/>
            </w:tcBorders>
            <w:shd w:val="clear" w:color="auto" w:fill="auto"/>
          </w:tcPr>
          <w:p w14:paraId="2AB7F637"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0,9%</w:t>
            </w:r>
          </w:p>
        </w:tc>
        <w:tc>
          <w:tcPr>
            <w:tcW w:w="1296" w:type="dxa"/>
            <w:tcBorders>
              <w:top w:val="nil"/>
              <w:bottom w:val="nil"/>
            </w:tcBorders>
            <w:shd w:val="clear" w:color="auto" w:fill="auto"/>
          </w:tcPr>
          <w:p w14:paraId="6E6D7897"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0,4%</w:t>
            </w:r>
          </w:p>
        </w:tc>
      </w:tr>
      <w:tr w:rsidR="00622BED" w:rsidRPr="00CF3795" w14:paraId="6FCDE77A" w14:textId="77777777" w:rsidTr="00C520EA">
        <w:tc>
          <w:tcPr>
            <w:tcW w:w="1761" w:type="dxa"/>
            <w:vMerge/>
            <w:shd w:val="clear" w:color="auto" w:fill="auto"/>
          </w:tcPr>
          <w:p w14:paraId="4B9D66C9"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top w:val="nil"/>
              <w:bottom w:val="nil"/>
            </w:tcBorders>
            <w:shd w:val="clear" w:color="auto" w:fill="auto"/>
          </w:tcPr>
          <w:p w14:paraId="707D1026"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Дутастерид</w:t>
            </w:r>
          </w:p>
        </w:tc>
        <w:tc>
          <w:tcPr>
            <w:tcW w:w="1331" w:type="dxa"/>
            <w:tcBorders>
              <w:top w:val="nil"/>
              <w:bottom w:val="nil"/>
            </w:tcBorders>
            <w:shd w:val="clear" w:color="auto" w:fill="auto"/>
          </w:tcPr>
          <w:p w14:paraId="08E16790"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5,1%</w:t>
            </w:r>
          </w:p>
        </w:tc>
        <w:tc>
          <w:tcPr>
            <w:tcW w:w="1331" w:type="dxa"/>
            <w:tcBorders>
              <w:top w:val="nil"/>
              <w:bottom w:val="nil"/>
            </w:tcBorders>
            <w:shd w:val="clear" w:color="auto" w:fill="auto"/>
          </w:tcPr>
          <w:p w14:paraId="4A4EA633"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1,6%</w:t>
            </w:r>
          </w:p>
        </w:tc>
        <w:tc>
          <w:tcPr>
            <w:tcW w:w="1330" w:type="dxa"/>
            <w:tcBorders>
              <w:top w:val="nil"/>
              <w:bottom w:val="nil"/>
            </w:tcBorders>
            <w:shd w:val="clear" w:color="auto" w:fill="auto"/>
          </w:tcPr>
          <w:p w14:paraId="464AD6C8"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0,6%</w:t>
            </w:r>
          </w:p>
        </w:tc>
        <w:tc>
          <w:tcPr>
            <w:tcW w:w="1296" w:type="dxa"/>
            <w:tcBorders>
              <w:top w:val="nil"/>
              <w:bottom w:val="nil"/>
            </w:tcBorders>
            <w:shd w:val="clear" w:color="auto" w:fill="auto"/>
          </w:tcPr>
          <w:p w14:paraId="401E91D8"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0,3%</w:t>
            </w:r>
          </w:p>
        </w:tc>
      </w:tr>
      <w:tr w:rsidR="00622BED" w:rsidRPr="00CF3795" w14:paraId="158AA175" w14:textId="77777777" w:rsidTr="00C520EA">
        <w:tc>
          <w:tcPr>
            <w:tcW w:w="1761" w:type="dxa"/>
            <w:vMerge/>
            <w:shd w:val="clear" w:color="auto" w:fill="auto"/>
          </w:tcPr>
          <w:p w14:paraId="4936359F"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top w:val="nil"/>
              <w:bottom w:val="single" w:sz="4" w:space="0" w:color="auto"/>
            </w:tcBorders>
            <w:shd w:val="clear" w:color="auto" w:fill="auto"/>
          </w:tcPr>
          <w:p w14:paraId="3FB3E9CE"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Тамсулозин</w:t>
            </w:r>
          </w:p>
        </w:tc>
        <w:tc>
          <w:tcPr>
            <w:tcW w:w="1331" w:type="dxa"/>
            <w:tcBorders>
              <w:top w:val="nil"/>
              <w:bottom w:val="single" w:sz="4" w:space="0" w:color="auto"/>
            </w:tcBorders>
            <w:shd w:val="clear" w:color="auto" w:fill="auto"/>
          </w:tcPr>
          <w:p w14:paraId="741D63E4"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3,3%</w:t>
            </w:r>
          </w:p>
        </w:tc>
        <w:tc>
          <w:tcPr>
            <w:tcW w:w="1331" w:type="dxa"/>
            <w:tcBorders>
              <w:top w:val="nil"/>
              <w:bottom w:val="single" w:sz="4" w:space="0" w:color="auto"/>
            </w:tcBorders>
            <w:shd w:val="clear" w:color="auto" w:fill="auto"/>
          </w:tcPr>
          <w:p w14:paraId="268E1CCA"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1,0%</w:t>
            </w:r>
          </w:p>
        </w:tc>
        <w:tc>
          <w:tcPr>
            <w:tcW w:w="1330" w:type="dxa"/>
            <w:tcBorders>
              <w:top w:val="nil"/>
              <w:bottom w:val="single" w:sz="4" w:space="0" w:color="auto"/>
            </w:tcBorders>
            <w:shd w:val="clear" w:color="auto" w:fill="auto"/>
          </w:tcPr>
          <w:p w14:paraId="34F327B5"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0,6%</w:t>
            </w:r>
          </w:p>
        </w:tc>
        <w:tc>
          <w:tcPr>
            <w:tcW w:w="1296" w:type="dxa"/>
            <w:tcBorders>
              <w:top w:val="nil"/>
              <w:bottom w:val="single" w:sz="4" w:space="0" w:color="auto"/>
            </w:tcBorders>
            <w:shd w:val="clear" w:color="auto" w:fill="auto"/>
          </w:tcPr>
          <w:p w14:paraId="6F4718AD"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1,1%</w:t>
            </w:r>
          </w:p>
        </w:tc>
      </w:tr>
      <w:tr w:rsidR="00622BED" w:rsidRPr="00CF3795" w14:paraId="5F673C91" w14:textId="77777777" w:rsidTr="00C520EA">
        <w:tc>
          <w:tcPr>
            <w:tcW w:w="1761" w:type="dxa"/>
            <w:vMerge w:val="restart"/>
            <w:shd w:val="clear" w:color="auto" w:fill="auto"/>
          </w:tcPr>
          <w:p w14:paraId="0260BBAE"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bottom w:val="nil"/>
            </w:tcBorders>
            <w:shd w:val="clear" w:color="auto" w:fill="auto"/>
          </w:tcPr>
          <w:p w14:paraId="540CC233"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Л</w:t>
            </w:r>
            <w:r w:rsidRPr="00CF3795">
              <w:rPr>
                <w:rFonts w:ascii="Times New Roman" w:eastAsia="Calibri" w:hAnsi="Times New Roman" w:cs="Times New Roman"/>
                <w:sz w:val="24"/>
                <w:szCs w:val="24"/>
                <w:lang w:eastAsia="ru-RU"/>
              </w:rPr>
              <w:t>ибидо</w:t>
            </w:r>
            <w:r w:rsidRPr="00CF3795">
              <w:rPr>
                <w:rFonts w:ascii="Times New Roman" w:eastAsia="Calibri" w:hAnsi="Times New Roman" w:cs="Times New Roman"/>
                <w:sz w:val="24"/>
                <w:szCs w:val="24"/>
                <w:lang w:val="kk-KZ" w:eastAsia="ru-RU"/>
              </w:rPr>
              <w:t>ның өзгеруі (төмендеуі)</w:t>
            </w:r>
            <w:r w:rsidRPr="00CF3795">
              <w:rPr>
                <w:rFonts w:ascii="Times New Roman" w:eastAsia="Calibri" w:hAnsi="Times New Roman" w:cs="Times New Roman"/>
                <w:sz w:val="24"/>
                <w:szCs w:val="24"/>
                <w:lang w:eastAsia="ru-RU"/>
              </w:rPr>
              <w:t xml:space="preserve"> </w:t>
            </w:r>
            <w:r w:rsidRPr="00CF3795">
              <w:rPr>
                <w:rFonts w:ascii="Times New Roman" w:eastAsia="Calibri" w:hAnsi="Times New Roman" w:cs="Times New Roman"/>
                <w:sz w:val="24"/>
                <w:szCs w:val="24"/>
                <w:vertAlign w:val="superscript"/>
                <w:lang w:eastAsia="ru-RU"/>
              </w:rPr>
              <w:t>c</w:t>
            </w:r>
          </w:p>
        </w:tc>
        <w:tc>
          <w:tcPr>
            <w:tcW w:w="1331" w:type="dxa"/>
            <w:tcBorders>
              <w:bottom w:val="nil"/>
            </w:tcBorders>
            <w:shd w:val="clear" w:color="auto" w:fill="auto"/>
          </w:tcPr>
          <w:p w14:paraId="0882FD05"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1331" w:type="dxa"/>
            <w:tcBorders>
              <w:bottom w:val="nil"/>
            </w:tcBorders>
            <w:shd w:val="clear" w:color="auto" w:fill="auto"/>
          </w:tcPr>
          <w:p w14:paraId="24314ECF"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1330" w:type="dxa"/>
            <w:tcBorders>
              <w:bottom w:val="nil"/>
            </w:tcBorders>
            <w:shd w:val="clear" w:color="auto" w:fill="auto"/>
          </w:tcPr>
          <w:p w14:paraId="12A91233"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1296" w:type="dxa"/>
            <w:tcBorders>
              <w:bottom w:val="nil"/>
            </w:tcBorders>
            <w:shd w:val="clear" w:color="auto" w:fill="auto"/>
          </w:tcPr>
          <w:p w14:paraId="7B2BEE70"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r>
      <w:tr w:rsidR="00622BED" w:rsidRPr="00CF3795" w14:paraId="5A805B75" w14:textId="77777777" w:rsidTr="00C520EA">
        <w:tc>
          <w:tcPr>
            <w:tcW w:w="1761" w:type="dxa"/>
            <w:vMerge/>
            <w:shd w:val="clear" w:color="auto" w:fill="auto"/>
          </w:tcPr>
          <w:p w14:paraId="168B6683"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top w:val="nil"/>
              <w:bottom w:val="nil"/>
            </w:tcBorders>
            <w:shd w:val="clear" w:color="auto" w:fill="auto"/>
          </w:tcPr>
          <w:p w14:paraId="7CE86F47"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Біріктірілім</w:t>
            </w:r>
            <w:r w:rsidRPr="00CF3795">
              <w:rPr>
                <w:rFonts w:ascii="Times New Roman" w:eastAsia="Calibri" w:hAnsi="Times New Roman" w:cs="Times New Roman"/>
                <w:sz w:val="24"/>
                <w:szCs w:val="24"/>
                <w:vertAlign w:val="superscript"/>
                <w:lang w:eastAsia="ru-RU"/>
              </w:rPr>
              <w:t>a</w:t>
            </w:r>
          </w:p>
        </w:tc>
        <w:tc>
          <w:tcPr>
            <w:tcW w:w="1331" w:type="dxa"/>
            <w:tcBorders>
              <w:top w:val="nil"/>
              <w:bottom w:val="nil"/>
            </w:tcBorders>
            <w:shd w:val="clear" w:color="auto" w:fill="auto"/>
          </w:tcPr>
          <w:p w14:paraId="7C01DFC4"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5,3%</w:t>
            </w:r>
          </w:p>
        </w:tc>
        <w:tc>
          <w:tcPr>
            <w:tcW w:w="1331" w:type="dxa"/>
            <w:tcBorders>
              <w:top w:val="nil"/>
              <w:bottom w:val="nil"/>
            </w:tcBorders>
            <w:shd w:val="clear" w:color="auto" w:fill="auto"/>
          </w:tcPr>
          <w:p w14:paraId="6EF24E79"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0,8%</w:t>
            </w:r>
          </w:p>
        </w:tc>
        <w:tc>
          <w:tcPr>
            <w:tcW w:w="1330" w:type="dxa"/>
            <w:tcBorders>
              <w:top w:val="nil"/>
              <w:bottom w:val="nil"/>
            </w:tcBorders>
            <w:shd w:val="clear" w:color="auto" w:fill="auto"/>
          </w:tcPr>
          <w:p w14:paraId="60B963ED"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0,2%</w:t>
            </w:r>
          </w:p>
        </w:tc>
        <w:tc>
          <w:tcPr>
            <w:tcW w:w="1296" w:type="dxa"/>
            <w:tcBorders>
              <w:top w:val="nil"/>
              <w:bottom w:val="nil"/>
            </w:tcBorders>
            <w:shd w:val="clear" w:color="auto" w:fill="auto"/>
          </w:tcPr>
          <w:p w14:paraId="433B718F"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w:t>
            </w:r>
          </w:p>
        </w:tc>
      </w:tr>
      <w:tr w:rsidR="00622BED" w:rsidRPr="00CF3795" w14:paraId="38149648" w14:textId="77777777" w:rsidTr="00C520EA">
        <w:tc>
          <w:tcPr>
            <w:tcW w:w="1761" w:type="dxa"/>
            <w:vMerge/>
            <w:shd w:val="clear" w:color="auto" w:fill="auto"/>
          </w:tcPr>
          <w:p w14:paraId="09416F8C"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top w:val="nil"/>
              <w:bottom w:val="nil"/>
            </w:tcBorders>
            <w:shd w:val="clear" w:color="auto" w:fill="auto"/>
          </w:tcPr>
          <w:p w14:paraId="2E6111BF"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Дутастерид</w:t>
            </w:r>
          </w:p>
        </w:tc>
        <w:tc>
          <w:tcPr>
            <w:tcW w:w="1331" w:type="dxa"/>
            <w:tcBorders>
              <w:top w:val="nil"/>
              <w:bottom w:val="nil"/>
            </w:tcBorders>
            <w:shd w:val="clear" w:color="auto" w:fill="auto"/>
          </w:tcPr>
          <w:p w14:paraId="5CF29597"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3,8%</w:t>
            </w:r>
          </w:p>
        </w:tc>
        <w:tc>
          <w:tcPr>
            <w:tcW w:w="1331" w:type="dxa"/>
            <w:tcBorders>
              <w:top w:val="nil"/>
              <w:bottom w:val="nil"/>
            </w:tcBorders>
            <w:shd w:val="clear" w:color="auto" w:fill="auto"/>
          </w:tcPr>
          <w:p w14:paraId="6161AD73"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1,0%</w:t>
            </w:r>
          </w:p>
        </w:tc>
        <w:tc>
          <w:tcPr>
            <w:tcW w:w="1330" w:type="dxa"/>
            <w:tcBorders>
              <w:top w:val="nil"/>
              <w:bottom w:val="nil"/>
            </w:tcBorders>
            <w:shd w:val="clear" w:color="auto" w:fill="auto"/>
          </w:tcPr>
          <w:p w14:paraId="7B480EAF"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0,2%</w:t>
            </w:r>
          </w:p>
        </w:tc>
        <w:tc>
          <w:tcPr>
            <w:tcW w:w="1296" w:type="dxa"/>
            <w:tcBorders>
              <w:top w:val="nil"/>
              <w:bottom w:val="nil"/>
            </w:tcBorders>
            <w:shd w:val="clear" w:color="auto" w:fill="auto"/>
          </w:tcPr>
          <w:p w14:paraId="16683DB9"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w:t>
            </w:r>
          </w:p>
        </w:tc>
      </w:tr>
      <w:tr w:rsidR="00622BED" w:rsidRPr="00CF3795" w14:paraId="04CEDD26" w14:textId="77777777" w:rsidTr="00C520EA">
        <w:tc>
          <w:tcPr>
            <w:tcW w:w="1761" w:type="dxa"/>
            <w:vMerge/>
            <w:shd w:val="clear" w:color="auto" w:fill="auto"/>
          </w:tcPr>
          <w:p w14:paraId="08D62B37"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top w:val="nil"/>
              <w:bottom w:val="single" w:sz="4" w:space="0" w:color="auto"/>
            </w:tcBorders>
            <w:shd w:val="clear" w:color="auto" w:fill="auto"/>
          </w:tcPr>
          <w:p w14:paraId="1B449567"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Тамсулозин</w:t>
            </w:r>
          </w:p>
        </w:tc>
        <w:tc>
          <w:tcPr>
            <w:tcW w:w="1331" w:type="dxa"/>
            <w:tcBorders>
              <w:top w:val="nil"/>
              <w:bottom w:val="single" w:sz="4" w:space="0" w:color="auto"/>
            </w:tcBorders>
            <w:shd w:val="clear" w:color="auto" w:fill="auto"/>
          </w:tcPr>
          <w:p w14:paraId="312461A4"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2,5%</w:t>
            </w:r>
          </w:p>
        </w:tc>
        <w:tc>
          <w:tcPr>
            <w:tcW w:w="1331" w:type="dxa"/>
            <w:tcBorders>
              <w:top w:val="nil"/>
              <w:bottom w:val="single" w:sz="4" w:space="0" w:color="auto"/>
            </w:tcBorders>
            <w:shd w:val="clear" w:color="auto" w:fill="auto"/>
          </w:tcPr>
          <w:p w14:paraId="5BC2A685"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0,7%</w:t>
            </w:r>
          </w:p>
        </w:tc>
        <w:tc>
          <w:tcPr>
            <w:tcW w:w="1330" w:type="dxa"/>
            <w:tcBorders>
              <w:top w:val="nil"/>
              <w:bottom w:val="single" w:sz="4" w:space="0" w:color="auto"/>
            </w:tcBorders>
            <w:shd w:val="clear" w:color="auto" w:fill="auto"/>
          </w:tcPr>
          <w:p w14:paraId="557B2344"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0,2%</w:t>
            </w:r>
          </w:p>
        </w:tc>
        <w:tc>
          <w:tcPr>
            <w:tcW w:w="1296" w:type="dxa"/>
            <w:tcBorders>
              <w:top w:val="nil"/>
              <w:bottom w:val="single" w:sz="4" w:space="0" w:color="auto"/>
            </w:tcBorders>
            <w:shd w:val="clear" w:color="auto" w:fill="auto"/>
          </w:tcPr>
          <w:p w14:paraId="7004D792"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&lt;0,1%</w:t>
            </w:r>
          </w:p>
        </w:tc>
      </w:tr>
      <w:tr w:rsidR="00622BED" w:rsidRPr="00CF3795" w14:paraId="7D58AD67" w14:textId="77777777" w:rsidTr="00C520EA">
        <w:tc>
          <w:tcPr>
            <w:tcW w:w="1761" w:type="dxa"/>
            <w:vMerge/>
            <w:shd w:val="clear" w:color="auto" w:fill="auto"/>
          </w:tcPr>
          <w:p w14:paraId="0F06BDDE"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bottom w:val="nil"/>
            </w:tcBorders>
            <w:shd w:val="clear" w:color="auto" w:fill="auto"/>
          </w:tcPr>
          <w:p w14:paraId="10AEB6EE"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 xml:space="preserve"> Э</w:t>
            </w:r>
            <w:r w:rsidRPr="00CF3795">
              <w:rPr>
                <w:rFonts w:ascii="Times New Roman" w:eastAsia="Calibri" w:hAnsi="Times New Roman" w:cs="Times New Roman"/>
                <w:sz w:val="24"/>
                <w:szCs w:val="24"/>
                <w:lang w:eastAsia="ru-RU"/>
              </w:rPr>
              <w:t>куляцияның бұзылу</w:t>
            </w:r>
            <w:r w:rsidRPr="00CF3795">
              <w:rPr>
                <w:rFonts w:ascii="Times New Roman" w:eastAsia="Calibri" w:hAnsi="Times New Roman" w:cs="Times New Roman"/>
                <w:sz w:val="24"/>
                <w:szCs w:val="24"/>
                <w:lang w:val="kk-KZ" w:eastAsia="ru-RU"/>
              </w:rPr>
              <w:t>лары</w:t>
            </w:r>
            <w:r w:rsidRPr="00CF3795">
              <w:rPr>
                <w:rFonts w:ascii="Times New Roman" w:eastAsia="Calibri" w:hAnsi="Times New Roman" w:cs="Times New Roman"/>
                <w:sz w:val="24"/>
                <w:szCs w:val="24"/>
                <w:lang w:eastAsia="ru-RU"/>
              </w:rPr>
              <w:t xml:space="preserve"> </w:t>
            </w:r>
            <w:r w:rsidRPr="00CF3795">
              <w:rPr>
                <w:rFonts w:ascii="Times New Roman" w:eastAsia="Calibri" w:hAnsi="Times New Roman" w:cs="Times New Roman"/>
                <w:sz w:val="24"/>
                <w:szCs w:val="24"/>
                <w:vertAlign w:val="superscript"/>
                <w:lang w:eastAsia="ru-RU"/>
              </w:rPr>
              <w:t>c</w:t>
            </w:r>
            <w:r w:rsidRPr="00CF3795">
              <w:rPr>
                <w:rFonts w:ascii="Times New Roman" w:eastAsia="Calibri" w:hAnsi="Times New Roman" w:cs="Times New Roman"/>
                <w:sz w:val="24"/>
                <w:szCs w:val="24"/>
                <w:lang w:eastAsia="ru-RU"/>
              </w:rPr>
              <w:t xml:space="preserve"> ^</w:t>
            </w:r>
          </w:p>
        </w:tc>
        <w:tc>
          <w:tcPr>
            <w:tcW w:w="1331" w:type="dxa"/>
            <w:tcBorders>
              <w:bottom w:val="nil"/>
            </w:tcBorders>
            <w:shd w:val="clear" w:color="auto" w:fill="auto"/>
          </w:tcPr>
          <w:p w14:paraId="19AC94AA"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1331" w:type="dxa"/>
            <w:tcBorders>
              <w:bottom w:val="nil"/>
            </w:tcBorders>
            <w:shd w:val="clear" w:color="auto" w:fill="auto"/>
          </w:tcPr>
          <w:p w14:paraId="0CD00D2F"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1330" w:type="dxa"/>
            <w:tcBorders>
              <w:bottom w:val="nil"/>
            </w:tcBorders>
            <w:shd w:val="clear" w:color="auto" w:fill="auto"/>
          </w:tcPr>
          <w:p w14:paraId="24968C3B"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1296" w:type="dxa"/>
            <w:tcBorders>
              <w:bottom w:val="nil"/>
            </w:tcBorders>
            <w:shd w:val="clear" w:color="auto" w:fill="auto"/>
          </w:tcPr>
          <w:p w14:paraId="3E8E8A33"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r>
      <w:tr w:rsidR="00622BED" w:rsidRPr="00CF3795" w14:paraId="3D59DFBD" w14:textId="77777777" w:rsidTr="00C520EA">
        <w:tc>
          <w:tcPr>
            <w:tcW w:w="1761" w:type="dxa"/>
            <w:vMerge/>
            <w:shd w:val="clear" w:color="auto" w:fill="auto"/>
          </w:tcPr>
          <w:p w14:paraId="4E013151"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top w:val="nil"/>
              <w:bottom w:val="nil"/>
            </w:tcBorders>
            <w:shd w:val="clear" w:color="auto" w:fill="auto"/>
          </w:tcPr>
          <w:p w14:paraId="1ECDD5A8"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Біріктірілім</w:t>
            </w:r>
            <w:r w:rsidRPr="00CF3795">
              <w:rPr>
                <w:rFonts w:ascii="Times New Roman" w:eastAsia="Calibri" w:hAnsi="Times New Roman" w:cs="Times New Roman"/>
                <w:sz w:val="24"/>
                <w:szCs w:val="24"/>
                <w:vertAlign w:val="superscript"/>
                <w:lang w:eastAsia="ru-RU"/>
              </w:rPr>
              <w:t>a</w:t>
            </w:r>
          </w:p>
        </w:tc>
        <w:tc>
          <w:tcPr>
            <w:tcW w:w="1331" w:type="dxa"/>
            <w:tcBorders>
              <w:top w:val="nil"/>
              <w:bottom w:val="nil"/>
            </w:tcBorders>
            <w:shd w:val="clear" w:color="auto" w:fill="auto"/>
          </w:tcPr>
          <w:p w14:paraId="598A50B7"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9,0%</w:t>
            </w:r>
          </w:p>
        </w:tc>
        <w:tc>
          <w:tcPr>
            <w:tcW w:w="1331" w:type="dxa"/>
            <w:tcBorders>
              <w:top w:val="nil"/>
              <w:bottom w:val="nil"/>
            </w:tcBorders>
            <w:shd w:val="clear" w:color="auto" w:fill="auto"/>
          </w:tcPr>
          <w:p w14:paraId="2A476FA6"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1,0%</w:t>
            </w:r>
          </w:p>
        </w:tc>
        <w:tc>
          <w:tcPr>
            <w:tcW w:w="1330" w:type="dxa"/>
            <w:tcBorders>
              <w:top w:val="nil"/>
              <w:bottom w:val="nil"/>
            </w:tcBorders>
            <w:shd w:val="clear" w:color="auto" w:fill="auto"/>
          </w:tcPr>
          <w:p w14:paraId="1192EDC0"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0,5%</w:t>
            </w:r>
          </w:p>
        </w:tc>
        <w:tc>
          <w:tcPr>
            <w:tcW w:w="1296" w:type="dxa"/>
            <w:tcBorders>
              <w:top w:val="nil"/>
              <w:bottom w:val="nil"/>
            </w:tcBorders>
            <w:shd w:val="clear" w:color="auto" w:fill="auto"/>
          </w:tcPr>
          <w:p w14:paraId="4CB7AC4D"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&lt;0,1%</w:t>
            </w:r>
          </w:p>
        </w:tc>
      </w:tr>
      <w:tr w:rsidR="00622BED" w:rsidRPr="00CF3795" w14:paraId="7CE3C6A3" w14:textId="77777777" w:rsidTr="00C520EA">
        <w:tc>
          <w:tcPr>
            <w:tcW w:w="1761" w:type="dxa"/>
            <w:vMerge/>
            <w:shd w:val="clear" w:color="auto" w:fill="auto"/>
          </w:tcPr>
          <w:p w14:paraId="3BE9205D"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top w:val="nil"/>
              <w:bottom w:val="nil"/>
            </w:tcBorders>
            <w:shd w:val="clear" w:color="auto" w:fill="auto"/>
          </w:tcPr>
          <w:p w14:paraId="798B6D4B"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Дутастерид</w:t>
            </w:r>
          </w:p>
        </w:tc>
        <w:tc>
          <w:tcPr>
            <w:tcW w:w="1331" w:type="dxa"/>
            <w:tcBorders>
              <w:top w:val="nil"/>
              <w:bottom w:val="nil"/>
            </w:tcBorders>
            <w:shd w:val="clear" w:color="auto" w:fill="auto"/>
          </w:tcPr>
          <w:p w14:paraId="74ECCA75"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1,5%</w:t>
            </w:r>
          </w:p>
        </w:tc>
        <w:tc>
          <w:tcPr>
            <w:tcW w:w="1331" w:type="dxa"/>
            <w:tcBorders>
              <w:top w:val="nil"/>
              <w:bottom w:val="nil"/>
            </w:tcBorders>
            <w:shd w:val="clear" w:color="auto" w:fill="auto"/>
          </w:tcPr>
          <w:p w14:paraId="3B1FE038"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0,5%</w:t>
            </w:r>
          </w:p>
        </w:tc>
        <w:tc>
          <w:tcPr>
            <w:tcW w:w="1330" w:type="dxa"/>
            <w:tcBorders>
              <w:top w:val="nil"/>
              <w:bottom w:val="nil"/>
            </w:tcBorders>
            <w:shd w:val="clear" w:color="auto" w:fill="auto"/>
          </w:tcPr>
          <w:p w14:paraId="50E9859B"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0,2%</w:t>
            </w:r>
          </w:p>
        </w:tc>
        <w:tc>
          <w:tcPr>
            <w:tcW w:w="1296" w:type="dxa"/>
            <w:tcBorders>
              <w:top w:val="nil"/>
              <w:bottom w:val="nil"/>
            </w:tcBorders>
            <w:shd w:val="clear" w:color="auto" w:fill="auto"/>
          </w:tcPr>
          <w:p w14:paraId="29B76D2B"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0,3%</w:t>
            </w:r>
          </w:p>
        </w:tc>
      </w:tr>
      <w:tr w:rsidR="00622BED" w:rsidRPr="00CF3795" w14:paraId="615C1E18" w14:textId="77777777" w:rsidTr="00C520EA">
        <w:tc>
          <w:tcPr>
            <w:tcW w:w="1761" w:type="dxa"/>
            <w:vMerge/>
            <w:shd w:val="clear" w:color="auto" w:fill="auto"/>
          </w:tcPr>
          <w:p w14:paraId="49484803"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top w:val="nil"/>
              <w:bottom w:val="single" w:sz="4" w:space="0" w:color="auto"/>
            </w:tcBorders>
            <w:shd w:val="clear" w:color="auto" w:fill="auto"/>
          </w:tcPr>
          <w:p w14:paraId="74FF6B09"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Тамсулозин</w:t>
            </w:r>
          </w:p>
        </w:tc>
        <w:tc>
          <w:tcPr>
            <w:tcW w:w="1331" w:type="dxa"/>
            <w:tcBorders>
              <w:top w:val="nil"/>
              <w:bottom w:val="single" w:sz="4" w:space="0" w:color="auto"/>
            </w:tcBorders>
            <w:shd w:val="clear" w:color="auto" w:fill="auto"/>
          </w:tcPr>
          <w:p w14:paraId="05BA3135"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2,7%</w:t>
            </w:r>
          </w:p>
        </w:tc>
        <w:tc>
          <w:tcPr>
            <w:tcW w:w="1331" w:type="dxa"/>
            <w:tcBorders>
              <w:top w:val="nil"/>
              <w:bottom w:val="single" w:sz="4" w:space="0" w:color="auto"/>
            </w:tcBorders>
            <w:shd w:val="clear" w:color="auto" w:fill="auto"/>
          </w:tcPr>
          <w:p w14:paraId="52FE7853"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0,5%</w:t>
            </w:r>
          </w:p>
        </w:tc>
        <w:tc>
          <w:tcPr>
            <w:tcW w:w="1330" w:type="dxa"/>
            <w:tcBorders>
              <w:top w:val="nil"/>
              <w:bottom w:val="single" w:sz="4" w:space="0" w:color="auto"/>
            </w:tcBorders>
            <w:shd w:val="clear" w:color="auto" w:fill="auto"/>
          </w:tcPr>
          <w:p w14:paraId="075AD93B"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0,2%</w:t>
            </w:r>
          </w:p>
        </w:tc>
        <w:tc>
          <w:tcPr>
            <w:tcW w:w="1296" w:type="dxa"/>
            <w:tcBorders>
              <w:top w:val="nil"/>
              <w:bottom w:val="single" w:sz="4" w:space="0" w:color="auto"/>
            </w:tcBorders>
            <w:shd w:val="clear" w:color="auto" w:fill="auto"/>
          </w:tcPr>
          <w:p w14:paraId="434C4E14"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0,3%</w:t>
            </w:r>
          </w:p>
        </w:tc>
      </w:tr>
      <w:tr w:rsidR="00622BED" w:rsidRPr="00CF3795" w14:paraId="1AA30A14" w14:textId="77777777" w:rsidTr="00C520EA">
        <w:tc>
          <w:tcPr>
            <w:tcW w:w="1761" w:type="dxa"/>
            <w:vMerge/>
            <w:shd w:val="clear" w:color="auto" w:fill="auto"/>
          </w:tcPr>
          <w:p w14:paraId="25FB6DD7"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bottom w:val="nil"/>
            </w:tcBorders>
            <w:shd w:val="clear" w:color="auto" w:fill="auto"/>
          </w:tcPr>
          <w:p w14:paraId="39B192E5"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Сүт</w:t>
            </w:r>
            <w:r w:rsidRPr="00CF3795">
              <w:rPr>
                <w:rFonts w:ascii="Times New Roman" w:eastAsia="Calibri" w:hAnsi="Times New Roman" w:cs="Times New Roman"/>
                <w:sz w:val="24"/>
                <w:szCs w:val="24"/>
                <w:lang w:eastAsia="ru-RU"/>
              </w:rPr>
              <w:t xml:space="preserve"> безінің бұзылуы</w:t>
            </w:r>
            <w:r w:rsidRPr="00CF3795">
              <w:rPr>
                <w:rFonts w:ascii="Times New Roman" w:eastAsia="Calibri" w:hAnsi="Times New Roman" w:cs="Times New Roman"/>
                <w:sz w:val="24"/>
                <w:szCs w:val="24"/>
                <w:vertAlign w:val="superscript"/>
                <w:lang w:eastAsia="ru-RU"/>
              </w:rPr>
              <w:t>d</w:t>
            </w:r>
          </w:p>
        </w:tc>
        <w:tc>
          <w:tcPr>
            <w:tcW w:w="1331" w:type="dxa"/>
            <w:tcBorders>
              <w:bottom w:val="nil"/>
            </w:tcBorders>
            <w:shd w:val="clear" w:color="auto" w:fill="auto"/>
          </w:tcPr>
          <w:p w14:paraId="6C5D2119"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1331" w:type="dxa"/>
            <w:tcBorders>
              <w:bottom w:val="nil"/>
            </w:tcBorders>
            <w:shd w:val="clear" w:color="auto" w:fill="auto"/>
          </w:tcPr>
          <w:p w14:paraId="4BCBA7FA"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1330" w:type="dxa"/>
            <w:tcBorders>
              <w:bottom w:val="nil"/>
            </w:tcBorders>
            <w:shd w:val="clear" w:color="auto" w:fill="auto"/>
          </w:tcPr>
          <w:p w14:paraId="5EF8113D"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1296" w:type="dxa"/>
            <w:tcBorders>
              <w:bottom w:val="nil"/>
            </w:tcBorders>
            <w:shd w:val="clear" w:color="auto" w:fill="auto"/>
          </w:tcPr>
          <w:p w14:paraId="6DBA2ED1"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r>
      <w:tr w:rsidR="00622BED" w:rsidRPr="00CF3795" w14:paraId="4CFE5744" w14:textId="77777777" w:rsidTr="00C520EA">
        <w:tc>
          <w:tcPr>
            <w:tcW w:w="1761" w:type="dxa"/>
            <w:vMerge/>
            <w:shd w:val="clear" w:color="auto" w:fill="auto"/>
          </w:tcPr>
          <w:p w14:paraId="7BC6685F"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top w:val="nil"/>
              <w:bottom w:val="nil"/>
            </w:tcBorders>
            <w:shd w:val="clear" w:color="auto" w:fill="auto"/>
          </w:tcPr>
          <w:p w14:paraId="059EECD1"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val="kk-KZ" w:eastAsia="ru-RU"/>
              </w:rPr>
              <w:t>Біріктірілім</w:t>
            </w:r>
            <w:r w:rsidRPr="00CF3795">
              <w:rPr>
                <w:rFonts w:ascii="Times New Roman" w:eastAsia="Calibri" w:hAnsi="Times New Roman" w:cs="Times New Roman"/>
                <w:sz w:val="24"/>
                <w:szCs w:val="24"/>
                <w:vertAlign w:val="superscript"/>
                <w:lang w:eastAsia="ru-RU"/>
              </w:rPr>
              <w:t>a</w:t>
            </w:r>
          </w:p>
        </w:tc>
        <w:tc>
          <w:tcPr>
            <w:tcW w:w="1331" w:type="dxa"/>
            <w:tcBorders>
              <w:top w:val="nil"/>
              <w:bottom w:val="nil"/>
            </w:tcBorders>
            <w:shd w:val="clear" w:color="auto" w:fill="auto"/>
          </w:tcPr>
          <w:p w14:paraId="3CEFBB68"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2,1%</w:t>
            </w:r>
          </w:p>
        </w:tc>
        <w:tc>
          <w:tcPr>
            <w:tcW w:w="1331" w:type="dxa"/>
            <w:tcBorders>
              <w:top w:val="nil"/>
              <w:bottom w:val="nil"/>
            </w:tcBorders>
            <w:shd w:val="clear" w:color="auto" w:fill="auto"/>
          </w:tcPr>
          <w:p w14:paraId="53F5686F"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0,8%</w:t>
            </w:r>
          </w:p>
        </w:tc>
        <w:tc>
          <w:tcPr>
            <w:tcW w:w="1330" w:type="dxa"/>
            <w:tcBorders>
              <w:top w:val="nil"/>
              <w:bottom w:val="nil"/>
            </w:tcBorders>
            <w:shd w:val="clear" w:color="auto" w:fill="auto"/>
          </w:tcPr>
          <w:p w14:paraId="08B45A7F"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0,9%</w:t>
            </w:r>
          </w:p>
        </w:tc>
        <w:tc>
          <w:tcPr>
            <w:tcW w:w="1296" w:type="dxa"/>
            <w:tcBorders>
              <w:top w:val="nil"/>
              <w:bottom w:val="nil"/>
            </w:tcBorders>
            <w:shd w:val="clear" w:color="auto" w:fill="auto"/>
          </w:tcPr>
          <w:p w14:paraId="0A006A65"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0,6%</w:t>
            </w:r>
          </w:p>
        </w:tc>
      </w:tr>
      <w:tr w:rsidR="00622BED" w:rsidRPr="00CF3795" w14:paraId="1BC692DC" w14:textId="77777777" w:rsidTr="00C520EA">
        <w:tc>
          <w:tcPr>
            <w:tcW w:w="1761" w:type="dxa"/>
            <w:vMerge/>
            <w:shd w:val="clear" w:color="auto" w:fill="auto"/>
          </w:tcPr>
          <w:p w14:paraId="5466BCD8"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top w:val="nil"/>
              <w:bottom w:val="nil"/>
            </w:tcBorders>
            <w:shd w:val="clear" w:color="auto" w:fill="auto"/>
          </w:tcPr>
          <w:p w14:paraId="04678EF4"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Дутастерид</w:t>
            </w:r>
          </w:p>
        </w:tc>
        <w:tc>
          <w:tcPr>
            <w:tcW w:w="1331" w:type="dxa"/>
            <w:tcBorders>
              <w:top w:val="nil"/>
              <w:bottom w:val="nil"/>
            </w:tcBorders>
            <w:shd w:val="clear" w:color="auto" w:fill="auto"/>
          </w:tcPr>
          <w:p w14:paraId="13E3CA03"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1,7%</w:t>
            </w:r>
          </w:p>
        </w:tc>
        <w:tc>
          <w:tcPr>
            <w:tcW w:w="1331" w:type="dxa"/>
            <w:tcBorders>
              <w:top w:val="nil"/>
              <w:bottom w:val="nil"/>
            </w:tcBorders>
            <w:shd w:val="clear" w:color="auto" w:fill="auto"/>
          </w:tcPr>
          <w:p w14:paraId="24C97E61"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1,2%</w:t>
            </w:r>
          </w:p>
        </w:tc>
        <w:tc>
          <w:tcPr>
            <w:tcW w:w="1330" w:type="dxa"/>
            <w:tcBorders>
              <w:top w:val="nil"/>
              <w:bottom w:val="nil"/>
            </w:tcBorders>
            <w:shd w:val="clear" w:color="auto" w:fill="auto"/>
          </w:tcPr>
          <w:p w14:paraId="610205EF"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0,5%</w:t>
            </w:r>
          </w:p>
        </w:tc>
        <w:tc>
          <w:tcPr>
            <w:tcW w:w="1296" w:type="dxa"/>
            <w:tcBorders>
              <w:top w:val="nil"/>
              <w:bottom w:val="nil"/>
            </w:tcBorders>
            <w:shd w:val="clear" w:color="auto" w:fill="auto"/>
          </w:tcPr>
          <w:p w14:paraId="25AA9298"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0,7%</w:t>
            </w:r>
          </w:p>
        </w:tc>
      </w:tr>
      <w:tr w:rsidR="00622BED" w:rsidRPr="00CF3795" w14:paraId="29BEA87A" w14:textId="77777777" w:rsidTr="00C520EA">
        <w:tc>
          <w:tcPr>
            <w:tcW w:w="1761" w:type="dxa"/>
            <w:vMerge/>
            <w:shd w:val="clear" w:color="auto" w:fill="auto"/>
          </w:tcPr>
          <w:p w14:paraId="2BFCB9E5"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p>
        </w:tc>
        <w:tc>
          <w:tcPr>
            <w:tcW w:w="2130" w:type="dxa"/>
            <w:tcBorders>
              <w:top w:val="nil"/>
            </w:tcBorders>
            <w:shd w:val="clear" w:color="auto" w:fill="auto"/>
          </w:tcPr>
          <w:p w14:paraId="197453F8"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Тамсулозин</w:t>
            </w:r>
          </w:p>
        </w:tc>
        <w:tc>
          <w:tcPr>
            <w:tcW w:w="1331" w:type="dxa"/>
            <w:tcBorders>
              <w:top w:val="nil"/>
            </w:tcBorders>
            <w:shd w:val="clear" w:color="auto" w:fill="auto"/>
          </w:tcPr>
          <w:p w14:paraId="1EC61967"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0,8%</w:t>
            </w:r>
          </w:p>
        </w:tc>
        <w:tc>
          <w:tcPr>
            <w:tcW w:w="1331" w:type="dxa"/>
            <w:tcBorders>
              <w:top w:val="nil"/>
            </w:tcBorders>
            <w:shd w:val="clear" w:color="auto" w:fill="auto"/>
          </w:tcPr>
          <w:p w14:paraId="30C942C2"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0,4%</w:t>
            </w:r>
          </w:p>
        </w:tc>
        <w:tc>
          <w:tcPr>
            <w:tcW w:w="1330" w:type="dxa"/>
            <w:tcBorders>
              <w:top w:val="nil"/>
            </w:tcBorders>
            <w:shd w:val="clear" w:color="auto" w:fill="auto"/>
          </w:tcPr>
          <w:p w14:paraId="3412EB1D"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0,2%</w:t>
            </w:r>
          </w:p>
        </w:tc>
        <w:tc>
          <w:tcPr>
            <w:tcW w:w="1296" w:type="dxa"/>
            <w:tcBorders>
              <w:top w:val="nil"/>
            </w:tcBorders>
            <w:shd w:val="clear" w:color="auto" w:fill="auto"/>
          </w:tcPr>
          <w:p w14:paraId="54D27AD2" w14:textId="77777777" w:rsidR="00622BED" w:rsidRPr="00CF3795" w:rsidRDefault="00622BED" w:rsidP="00622BED">
            <w:pPr>
              <w:spacing w:after="0" w:line="240" w:lineRule="auto"/>
              <w:rPr>
                <w:rFonts w:ascii="Times New Roman" w:eastAsia="Calibri" w:hAnsi="Times New Roman" w:cs="Times New Roman"/>
                <w:sz w:val="24"/>
                <w:szCs w:val="24"/>
                <w:lang w:eastAsia="ru-RU"/>
              </w:rPr>
            </w:pPr>
            <w:r w:rsidRPr="00CF3795">
              <w:rPr>
                <w:rFonts w:ascii="Times New Roman" w:eastAsia="Calibri" w:hAnsi="Times New Roman" w:cs="Times New Roman"/>
                <w:sz w:val="24"/>
                <w:szCs w:val="24"/>
                <w:lang w:eastAsia="ru-RU"/>
              </w:rPr>
              <w:t>0%</w:t>
            </w:r>
          </w:p>
        </w:tc>
      </w:tr>
    </w:tbl>
    <w:p w14:paraId="1252102A" w14:textId="77777777" w:rsidR="00622BED" w:rsidRPr="00CF3795" w:rsidRDefault="00622BED" w:rsidP="00622BED">
      <w:pPr>
        <w:spacing w:after="0" w:line="240" w:lineRule="auto"/>
        <w:jc w:val="both"/>
        <w:rPr>
          <w:rFonts w:ascii="Times New Roman" w:eastAsia="Times New Roman" w:hAnsi="Times New Roman" w:cs="Times New Roman"/>
          <w:sz w:val="24"/>
          <w:szCs w:val="24"/>
          <w:vertAlign w:val="superscript"/>
          <w:lang w:eastAsia="ru-RU"/>
        </w:rPr>
      </w:pPr>
      <w:r w:rsidRPr="00CF3795">
        <w:rPr>
          <w:rFonts w:ascii="Times New Roman" w:eastAsia="Times New Roman" w:hAnsi="Times New Roman" w:cs="Times New Roman"/>
          <w:sz w:val="24"/>
          <w:szCs w:val="24"/>
          <w:vertAlign w:val="superscript"/>
          <w:lang w:eastAsia="ru-RU"/>
        </w:rPr>
        <w:t>a</w:t>
      </w:r>
      <w:r w:rsidRPr="00CF3795">
        <w:rPr>
          <w:rFonts w:ascii="Times New Roman" w:eastAsia="Times New Roman" w:hAnsi="Times New Roman" w:cs="Times New Roman"/>
          <w:sz w:val="24"/>
          <w:szCs w:val="24"/>
          <w:lang w:eastAsia="ru-RU"/>
        </w:rPr>
        <w:t xml:space="preserve"> </w:t>
      </w:r>
      <w:r w:rsidRPr="00CF3795">
        <w:rPr>
          <w:rFonts w:ascii="Times New Roman" w:eastAsia="Times New Roman" w:hAnsi="Times New Roman" w:cs="Times New Roman"/>
          <w:sz w:val="24"/>
          <w:szCs w:val="24"/>
          <w:lang w:val="kk-KZ" w:eastAsia="ru-RU"/>
        </w:rPr>
        <w:t>Біріктірілім</w:t>
      </w:r>
      <w:r w:rsidRPr="00CF3795">
        <w:rPr>
          <w:rFonts w:ascii="Times New Roman" w:eastAsia="Times New Roman" w:hAnsi="Times New Roman" w:cs="Times New Roman"/>
          <w:sz w:val="24"/>
          <w:szCs w:val="24"/>
          <w:lang w:eastAsia="ru-RU"/>
        </w:rPr>
        <w:t xml:space="preserve"> — </w:t>
      </w:r>
      <w:r w:rsidRPr="00CF3795">
        <w:rPr>
          <w:rFonts w:ascii="Times New Roman" w:eastAsia="Times New Roman" w:hAnsi="Times New Roman" w:cs="Times New Roman"/>
          <w:sz w:val="24"/>
          <w:szCs w:val="24"/>
          <w:lang w:val="kk-KZ" w:eastAsia="ru-RU"/>
        </w:rPr>
        <w:t xml:space="preserve">тәулігіне </w:t>
      </w:r>
      <w:r w:rsidRPr="00CF3795">
        <w:rPr>
          <w:rFonts w:ascii="Times New Roman" w:eastAsia="Times New Roman" w:hAnsi="Times New Roman" w:cs="Times New Roman"/>
          <w:sz w:val="24"/>
          <w:szCs w:val="24"/>
          <w:lang w:eastAsia="ru-RU"/>
        </w:rPr>
        <w:t>1</w:t>
      </w:r>
      <w:r w:rsidRPr="00CF3795">
        <w:rPr>
          <w:rFonts w:ascii="Times New Roman" w:eastAsia="Times New Roman" w:hAnsi="Times New Roman" w:cs="Times New Roman"/>
          <w:sz w:val="24"/>
          <w:szCs w:val="24"/>
          <w:lang w:val="kk-KZ" w:eastAsia="ru-RU"/>
        </w:rPr>
        <w:t xml:space="preserve"> рет </w:t>
      </w:r>
      <w:r w:rsidRPr="00CF3795">
        <w:rPr>
          <w:rFonts w:ascii="Times New Roman" w:eastAsia="Times New Roman" w:hAnsi="Times New Roman" w:cs="Times New Roman"/>
          <w:sz w:val="24"/>
          <w:szCs w:val="24"/>
          <w:lang w:eastAsia="ru-RU"/>
        </w:rPr>
        <w:t xml:space="preserve">0,5 мг дутастерид плюс </w:t>
      </w:r>
      <w:r w:rsidRPr="00CF3795">
        <w:rPr>
          <w:rFonts w:ascii="Times New Roman" w:eastAsia="Times New Roman" w:hAnsi="Times New Roman" w:cs="Times New Roman"/>
          <w:sz w:val="24"/>
          <w:szCs w:val="24"/>
          <w:lang w:val="kk-KZ" w:eastAsia="ru-RU"/>
        </w:rPr>
        <w:t xml:space="preserve">тәулігіне </w:t>
      </w:r>
      <w:r w:rsidRPr="00CF3795">
        <w:rPr>
          <w:rFonts w:ascii="Times New Roman" w:eastAsia="Times New Roman" w:hAnsi="Times New Roman" w:cs="Times New Roman"/>
          <w:sz w:val="24"/>
          <w:szCs w:val="24"/>
          <w:lang w:eastAsia="ru-RU"/>
        </w:rPr>
        <w:t>1</w:t>
      </w:r>
      <w:r w:rsidRPr="00CF3795">
        <w:rPr>
          <w:rFonts w:ascii="Times New Roman" w:eastAsia="Times New Roman" w:hAnsi="Times New Roman" w:cs="Times New Roman"/>
          <w:sz w:val="24"/>
          <w:szCs w:val="24"/>
          <w:lang w:val="kk-KZ" w:eastAsia="ru-RU"/>
        </w:rPr>
        <w:t xml:space="preserve"> рет </w:t>
      </w:r>
      <w:r w:rsidRPr="00CF3795">
        <w:rPr>
          <w:rFonts w:ascii="Times New Roman" w:eastAsia="Times New Roman" w:hAnsi="Times New Roman" w:cs="Times New Roman"/>
          <w:sz w:val="24"/>
          <w:szCs w:val="24"/>
          <w:lang w:eastAsia="ru-RU"/>
        </w:rPr>
        <w:t>0,4 мг тамсулозин</w:t>
      </w:r>
      <w:r w:rsidRPr="00CF3795">
        <w:rPr>
          <w:rFonts w:ascii="Times New Roman" w:eastAsia="Times New Roman" w:hAnsi="Times New Roman" w:cs="Times New Roman"/>
          <w:sz w:val="24"/>
          <w:szCs w:val="24"/>
          <w:lang w:val="kk-KZ" w:eastAsia="ru-RU"/>
        </w:rPr>
        <w:t>.</w:t>
      </w:r>
      <w:r w:rsidRPr="00CF3795">
        <w:rPr>
          <w:rFonts w:ascii="Times New Roman" w:eastAsia="Times New Roman" w:hAnsi="Times New Roman" w:cs="Times New Roman"/>
          <w:sz w:val="24"/>
          <w:szCs w:val="24"/>
          <w:vertAlign w:val="superscript"/>
          <w:lang w:eastAsia="ru-RU"/>
        </w:rPr>
        <w:t xml:space="preserve"> </w:t>
      </w:r>
    </w:p>
    <w:p w14:paraId="7142C571" w14:textId="055BC9E1" w:rsidR="00622BED" w:rsidRPr="00CF3795" w:rsidRDefault="00622BED" w:rsidP="00622BED">
      <w:pPr>
        <w:spacing w:after="0" w:line="240" w:lineRule="auto"/>
        <w:jc w:val="both"/>
        <w:rPr>
          <w:rFonts w:ascii="Times New Roman" w:eastAsia="Times New Roman" w:hAnsi="Times New Roman" w:cs="Times New Roman"/>
          <w:sz w:val="24"/>
          <w:szCs w:val="24"/>
          <w:lang w:eastAsia="ru-RU"/>
        </w:rPr>
      </w:pPr>
      <w:r w:rsidRPr="00CF3795">
        <w:rPr>
          <w:rFonts w:ascii="Times New Roman" w:eastAsia="Times New Roman" w:hAnsi="Times New Roman" w:cs="Times New Roman"/>
          <w:sz w:val="24"/>
          <w:szCs w:val="24"/>
          <w:vertAlign w:val="superscript"/>
          <w:lang w:eastAsia="ru-RU"/>
        </w:rPr>
        <w:t>b</w:t>
      </w:r>
      <w:r w:rsidRPr="00CF3795">
        <w:rPr>
          <w:rFonts w:ascii="Times New Roman" w:eastAsia="Times New Roman" w:hAnsi="Times New Roman" w:cs="Times New Roman"/>
          <w:sz w:val="24"/>
          <w:szCs w:val="24"/>
          <w:lang w:eastAsia="ru-RU"/>
        </w:rPr>
        <w:t xml:space="preserve"> «</w:t>
      </w:r>
      <w:r w:rsidRPr="00CF3795">
        <w:rPr>
          <w:rFonts w:ascii="Times New Roman" w:eastAsia="Times New Roman" w:hAnsi="Times New Roman" w:cs="Times New Roman"/>
          <w:sz w:val="24"/>
          <w:szCs w:val="24"/>
          <w:lang w:val="kk-KZ" w:eastAsia="ru-RU"/>
        </w:rPr>
        <w:t>Жүрек же</w:t>
      </w:r>
      <w:r w:rsidR="00DE655C" w:rsidRPr="00CF3795">
        <w:rPr>
          <w:rFonts w:ascii="Times New Roman" w:eastAsia="Times New Roman" w:hAnsi="Times New Roman" w:cs="Times New Roman"/>
          <w:sz w:val="24"/>
          <w:szCs w:val="24"/>
          <w:lang w:val="kk-KZ" w:eastAsia="ru-RU"/>
        </w:rPr>
        <w:t>т</w:t>
      </w:r>
      <w:r w:rsidRPr="00CF3795">
        <w:rPr>
          <w:rFonts w:ascii="Times New Roman" w:eastAsia="Times New Roman" w:hAnsi="Times New Roman" w:cs="Times New Roman"/>
          <w:sz w:val="24"/>
          <w:szCs w:val="24"/>
          <w:lang w:val="kk-KZ" w:eastAsia="ru-RU"/>
        </w:rPr>
        <w:t>кіліксіздігі</w:t>
      </w:r>
      <w:r w:rsidRPr="00CF3795">
        <w:rPr>
          <w:rFonts w:ascii="Times New Roman" w:eastAsia="Times New Roman" w:hAnsi="Times New Roman" w:cs="Times New Roman"/>
          <w:sz w:val="24"/>
          <w:szCs w:val="24"/>
          <w:lang w:eastAsia="ru-RU"/>
        </w:rPr>
        <w:t>»</w:t>
      </w:r>
      <w:r w:rsidRPr="00CF3795">
        <w:rPr>
          <w:rFonts w:ascii="Times New Roman" w:eastAsia="Times New Roman" w:hAnsi="Times New Roman" w:cs="Times New Roman"/>
          <w:sz w:val="24"/>
          <w:szCs w:val="24"/>
          <w:lang w:val="kk-KZ" w:eastAsia="ru-RU"/>
        </w:rPr>
        <w:t xml:space="preserve"> термині</w:t>
      </w:r>
      <w:r w:rsidRPr="00CF3795">
        <w:rPr>
          <w:rFonts w:ascii="Times New Roman" w:eastAsia="Times New Roman" w:hAnsi="Times New Roman" w:cs="Times New Roman"/>
          <w:sz w:val="24"/>
          <w:szCs w:val="24"/>
          <w:lang w:eastAsia="ru-RU"/>
        </w:rPr>
        <w:t xml:space="preserve"> </w:t>
      </w:r>
      <w:r w:rsidRPr="00CF3795">
        <w:rPr>
          <w:rFonts w:ascii="Times New Roman" w:eastAsia="Times New Roman" w:hAnsi="Times New Roman" w:cs="Times New Roman"/>
          <w:sz w:val="24"/>
          <w:szCs w:val="24"/>
          <w:lang w:val="kk-KZ" w:eastAsia="ru-RU"/>
        </w:rPr>
        <w:t>жүректің іркілген жеткіліксіздігін, сол жақ қарынша жеткіліксіздігін, сол жақ қарыншаның жедел жеткіліксіздігін, кардиогендік шокты, оң жақ қарынша жеткіліксіздігін, оң жақ қарыншаның жедел жеткіліксіздігін, қарыншалар жеткіліксіздігін, жүрек</w:t>
      </w:r>
      <w:r w:rsidRPr="00CF3795">
        <w:rPr>
          <w:rFonts w:ascii="Times New Roman" w:eastAsia="Times New Roman" w:hAnsi="Times New Roman" w:cs="Times New Roman"/>
          <w:sz w:val="24"/>
          <w:szCs w:val="24"/>
          <w:lang w:eastAsia="ru-RU"/>
        </w:rPr>
        <w:t>-</w:t>
      </w:r>
      <w:r w:rsidRPr="00CF3795">
        <w:rPr>
          <w:rFonts w:ascii="Times New Roman" w:eastAsia="Times New Roman" w:hAnsi="Times New Roman" w:cs="Times New Roman"/>
          <w:sz w:val="24"/>
          <w:szCs w:val="24"/>
          <w:lang w:val="kk-KZ" w:eastAsia="ru-RU"/>
        </w:rPr>
        <w:t xml:space="preserve">өкпе жеткіліксіздігін, іркілген </w:t>
      </w:r>
      <w:r w:rsidRPr="00CF3795">
        <w:rPr>
          <w:rFonts w:ascii="Times New Roman" w:eastAsia="Times New Roman" w:hAnsi="Times New Roman" w:cs="Times New Roman"/>
          <w:sz w:val="24"/>
          <w:szCs w:val="24"/>
          <w:lang w:eastAsia="ru-RU"/>
        </w:rPr>
        <w:t>кардиомиопати</w:t>
      </w:r>
      <w:r w:rsidRPr="00CF3795">
        <w:rPr>
          <w:rFonts w:ascii="Times New Roman" w:eastAsia="Times New Roman" w:hAnsi="Times New Roman" w:cs="Times New Roman"/>
          <w:sz w:val="24"/>
          <w:szCs w:val="24"/>
          <w:lang w:val="kk-KZ" w:eastAsia="ru-RU"/>
        </w:rPr>
        <w:t>яны қамтиды</w:t>
      </w:r>
      <w:r w:rsidRPr="00CF3795">
        <w:rPr>
          <w:rFonts w:ascii="Times New Roman" w:eastAsia="Times New Roman" w:hAnsi="Times New Roman" w:cs="Times New Roman"/>
          <w:sz w:val="24"/>
          <w:szCs w:val="24"/>
          <w:lang w:eastAsia="ru-RU"/>
        </w:rPr>
        <w:t>.</w:t>
      </w:r>
    </w:p>
    <w:p w14:paraId="299D6402" w14:textId="77777777" w:rsidR="00622BED" w:rsidRPr="00CF3795" w:rsidRDefault="00622BED" w:rsidP="00622BED">
      <w:pPr>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vertAlign w:val="superscript"/>
          <w:lang w:eastAsia="ru-RU"/>
        </w:rPr>
        <w:t>c</w:t>
      </w:r>
      <w:r w:rsidRPr="00CF3795">
        <w:rPr>
          <w:rFonts w:ascii="Times New Roman" w:eastAsia="Times New Roman" w:hAnsi="Times New Roman" w:cs="Times New Roman"/>
          <w:sz w:val="24"/>
          <w:szCs w:val="24"/>
          <w:lang w:eastAsia="ru-RU"/>
        </w:rPr>
        <w:t xml:space="preserve"> </w:t>
      </w:r>
      <w:r w:rsidRPr="00CF3795">
        <w:rPr>
          <w:rFonts w:ascii="Times New Roman" w:eastAsia="Times New Roman" w:hAnsi="Times New Roman" w:cs="Times New Roman"/>
          <w:sz w:val="24"/>
          <w:szCs w:val="24"/>
          <w:lang w:val="kk-KZ" w:eastAsia="ru-RU"/>
        </w:rPr>
        <w:t>С</w:t>
      </w:r>
      <w:r w:rsidRPr="00CF3795">
        <w:rPr>
          <w:rFonts w:ascii="Times New Roman" w:eastAsia="Times New Roman" w:hAnsi="Times New Roman" w:cs="Times New Roman"/>
          <w:sz w:val="24"/>
          <w:szCs w:val="24"/>
          <w:lang w:eastAsia="ru-RU"/>
        </w:rPr>
        <w:t>ексуал</w:t>
      </w:r>
      <w:r w:rsidRPr="00CF3795">
        <w:rPr>
          <w:rFonts w:ascii="Times New Roman" w:eastAsia="Times New Roman" w:hAnsi="Times New Roman" w:cs="Times New Roman"/>
          <w:sz w:val="24"/>
          <w:szCs w:val="24"/>
          <w:lang w:val="kk-KZ" w:eastAsia="ru-RU"/>
        </w:rPr>
        <w:t>дық</w:t>
      </w:r>
      <w:r w:rsidRPr="00CF3795">
        <w:rPr>
          <w:rFonts w:ascii="Times New Roman" w:eastAsia="Times New Roman" w:hAnsi="Times New Roman" w:cs="Times New Roman"/>
          <w:sz w:val="24"/>
          <w:szCs w:val="24"/>
          <w:lang w:eastAsia="ru-RU"/>
        </w:rPr>
        <w:t xml:space="preserve"> функцияның бұзылуымен байланысты жағымсыз реакциялар, дутастеридпен емдеумен (монотерапияны және тамсулозинм</w:t>
      </w:r>
      <w:r w:rsidRPr="00CF3795">
        <w:rPr>
          <w:rFonts w:ascii="Times New Roman" w:eastAsia="Times New Roman" w:hAnsi="Times New Roman" w:cs="Times New Roman"/>
          <w:sz w:val="24"/>
          <w:szCs w:val="24"/>
          <w:lang w:val="kk-KZ" w:eastAsia="ru-RU"/>
        </w:rPr>
        <w:t>ен біріктірілімін қоса</w:t>
      </w:r>
      <w:r w:rsidRPr="00CF3795">
        <w:rPr>
          <w:rFonts w:ascii="Times New Roman" w:eastAsia="Times New Roman" w:hAnsi="Times New Roman" w:cs="Times New Roman"/>
          <w:sz w:val="24"/>
          <w:szCs w:val="24"/>
          <w:lang w:eastAsia="ru-RU"/>
        </w:rPr>
        <w:t>)</w:t>
      </w:r>
      <w:r w:rsidRPr="00CF3795">
        <w:rPr>
          <w:rFonts w:ascii="Times New Roman" w:eastAsia="Times New Roman" w:hAnsi="Times New Roman" w:cs="Times New Roman"/>
          <w:sz w:val="24"/>
          <w:szCs w:val="24"/>
          <w:lang w:val="kk-KZ" w:eastAsia="ru-RU"/>
        </w:rPr>
        <w:t xml:space="preserve"> астасады</w:t>
      </w:r>
      <w:r w:rsidRPr="00CF3795">
        <w:rPr>
          <w:rFonts w:ascii="Times New Roman" w:eastAsia="Times New Roman" w:hAnsi="Times New Roman" w:cs="Times New Roman"/>
          <w:sz w:val="24"/>
          <w:szCs w:val="24"/>
          <w:lang w:eastAsia="ru-RU"/>
        </w:rPr>
        <w:t xml:space="preserve">. </w:t>
      </w:r>
      <w:r w:rsidRPr="00CF3795">
        <w:rPr>
          <w:rFonts w:ascii="Times New Roman" w:eastAsia="Times New Roman" w:hAnsi="Times New Roman" w:cs="Times New Roman"/>
          <w:sz w:val="24"/>
          <w:szCs w:val="24"/>
          <w:lang w:val="kk-KZ" w:eastAsia="ru-RU"/>
        </w:rPr>
        <w:t>Осы жағымсыз</w:t>
      </w:r>
      <w:r w:rsidRPr="00CF3795">
        <w:rPr>
          <w:rFonts w:ascii="Times New Roman" w:eastAsia="Times New Roman" w:hAnsi="Times New Roman" w:cs="Times New Roman"/>
          <w:sz w:val="24"/>
          <w:szCs w:val="24"/>
          <w:lang w:eastAsia="ru-RU"/>
        </w:rPr>
        <w:t xml:space="preserve"> реакци</w:t>
      </w:r>
      <w:r w:rsidRPr="00CF3795">
        <w:rPr>
          <w:rFonts w:ascii="Times New Roman" w:eastAsia="Times New Roman" w:hAnsi="Times New Roman" w:cs="Times New Roman"/>
          <w:sz w:val="24"/>
          <w:szCs w:val="24"/>
          <w:lang w:val="kk-KZ" w:eastAsia="ru-RU"/>
        </w:rPr>
        <w:t xml:space="preserve">ялар емдеуді тоқтатқаннан кейін де жалғасуы мүмкін. Олардың ұзақтығына дутастеридтің ықпалы белгісіз.    </w:t>
      </w:r>
    </w:p>
    <w:p w14:paraId="16126032" w14:textId="77777777" w:rsidR="00622BED" w:rsidRPr="00CF3795" w:rsidRDefault="00622BED" w:rsidP="00622BED">
      <w:pPr>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vertAlign w:val="superscript"/>
          <w:lang w:val="kk-KZ" w:eastAsia="ru-RU"/>
        </w:rPr>
        <w:t>d</w:t>
      </w:r>
      <w:r w:rsidRPr="00CF3795">
        <w:rPr>
          <w:rFonts w:ascii="Times New Roman" w:eastAsia="Times New Roman" w:hAnsi="Times New Roman" w:cs="Times New Roman"/>
          <w:sz w:val="24"/>
          <w:szCs w:val="24"/>
          <w:lang w:val="kk-KZ" w:eastAsia="ru-RU"/>
        </w:rPr>
        <w:t xml:space="preserve"> Сүт бездерінің аурушаңдығын және оның гипертрофиясын қоса.</w:t>
      </w:r>
    </w:p>
    <w:p w14:paraId="5A010BDE" w14:textId="150E7383" w:rsidR="00622BED" w:rsidRPr="00CF3795" w:rsidRDefault="00622BED" w:rsidP="00622BED">
      <w:pPr>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 Эякулят көлемінің азаюын қоса. </w:t>
      </w:r>
    </w:p>
    <w:p w14:paraId="66722E0C" w14:textId="77777777" w:rsidR="00EB1DC7" w:rsidRPr="00CF3795" w:rsidRDefault="00EB1DC7" w:rsidP="00622BED">
      <w:pPr>
        <w:spacing w:after="0" w:line="240" w:lineRule="auto"/>
        <w:jc w:val="both"/>
        <w:rPr>
          <w:rFonts w:ascii="Times New Roman" w:eastAsia="Times New Roman" w:hAnsi="Times New Roman" w:cs="Times New Roman"/>
          <w:sz w:val="24"/>
          <w:szCs w:val="24"/>
          <w:lang w:val="kk-KZ" w:eastAsia="ru-RU" w:bidi="ru-RU"/>
        </w:rPr>
      </w:pPr>
    </w:p>
    <w:p w14:paraId="75313C35" w14:textId="77777777" w:rsidR="00F10D3F" w:rsidRPr="00CF3795" w:rsidRDefault="00F10D3F" w:rsidP="00EB1DC7">
      <w:pPr>
        <w:spacing w:after="0"/>
        <w:contextualSpacing/>
        <w:rPr>
          <w:rFonts w:ascii="Times New Roman" w:hAnsi="Times New Roman"/>
          <w:b/>
          <w:bCs/>
          <w:sz w:val="24"/>
          <w:szCs w:val="24"/>
          <w:lang w:val="kk-KZ"/>
        </w:rPr>
      </w:pPr>
      <w:r w:rsidRPr="00CF3795">
        <w:rPr>
          <w:rFonts w:ascii="Times New Roman" w:hAnsi="Times New Roman"/>
          <w:b/>
          <w:bCs/>
          <w:sz w:val="24"/>
          <w:szCs w:val="24"/>
          <w:lang w:val="kk-KZ"/>
        </w:rPr>
        <w:t>Болжанатын жағымсыз реакциялар туралы хабарламалар</w:t>
      </w:r>
    </w:p>
    <w:p w14:paraId="420123A5" w14:textId="680ED1F8" w:rsidR="00EB1DC7" w:rsidRPr="00CF3795" w:rsidRDefault="00EB1DC7" w:rsidP="00EB1DC7">
      <w:pPr>
        <w:pStyle w:val="a6"/>
        <w:jc w:val="both"/>
        <w:rPr>
          <w:rFonts w:ascii="Times New Roman" w:hAnsi="Times New Roman"/>
          <w:bCs/>
          <w:sz w:val="24"/>
          <w:szCs w:val="24"/>
          <w:lang w:val="kk-KZ" w:bidi="ru-RU"/>
        </w:rPr>
      </w:pPr>
      <w:r w:rsidRPr="00CF3795">
        <w:rPr>
          <w:rFonts w:ascii="Times New Roman" w:hAnsi="Times New Roman"/>
          <w:bCs/>
          <w:sz w:val="24"/>
          <w:szCs w:val="24"/>
          <w:lang w:val="kk-KZ" w:bidi="ru-RU"/>
        </w:rPr>
        <w:t>ДП «пайда-қауіп» арақатынасының үздіксіз мониторингін қамтамасыз ету мақсатында ДП тіркелгеннен кейін күдікті жағымсыз реакциялар туралы хабарлау маңызды. Медицина қызметкерлеріне ҚР жағымсыз реакциялары туралы ұлттық хабарлау жүйесі арқылы ДП-ның кез келген күдікті жағымсыз реакциялары туралы хабарлау ұсынылады.</w:t>
      </w:r>
    </w:p>
    <w:p w14:paraId="7C6D3CF9" w14:textId="5123DECE" w:rsidR="00EB1DC7" w:rsidRPr="00CF3795" w:rsidRDefault="00EB1DC7" w:rsidP="00EB1DC7">
      <w:pPr>
        <w:pStyle w:val="a6"/>
        <w:jc w:val="both"/>
        <w:rPr>
          <w:rFonts w:ascii="Times New Roman" w:hAnsi="Times New Roman"/>
          <w:bCs/>
          <w:sz w:val="24"/>
          <w:szCs w:val="24"/>
          <w:lang w:val="kk-KZ" w:bidi="ru-RU"/>
        </w:rPr>
      </w:pPr>
      <w:r w:rsidRPr="00CF3795">
        <w:rPr>
          <w:rFonts w:ascii="Times New Roman" w:hAnsi="Times New Roman"/>
          <w:bCs/>
          <w:sz w:val="24"/>
          <w:szCs w:val="24"/>
          <w:lang w:val="kk-KZ" w:bidi="ru-RU"/>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w:t>
      </w:r>
      <w:r w:rsidR="00DE655C" w:rsidRPr="00CF3795">
        <w:rPr>
          <w:rFonts w:ascii="Times New Roman" w:hAnsi="Times New Roman"/>
          <w:bCs/>
          <w:sz w:val="24"/>
          <w:szCs w:val="24"/>
          <w:lang w:val="kk-KZ" w:bidi="ru-RU"/>
        </w:rPr>
        <w:t xml:space="preserve"> </w:t>
      </w:r>
      <w:r w:rsidRPr="00CF3795">
        <w:rPr>
          <w:rFonts w:ascii="Times New Roman" w:hAnsi="Times New Roman"/>
          <w:bCs/>
          <w:sz w:val="24"/>
          <w:szCs w:val="24"/>
          <w:lang w:val="kk-KZ" w:bidi="ru-RU"/>
        </w:rPr>
        <w:t>сараптау ұлттық орталығы» ШЖҚ РМК</w:t>
      </w:r>
    </w:p>
    <w:p w14:paraId="716BEA3F" w14:textId="77777777" w:rsidR="00622BED" w:rsidRPr="00CF3795" w:rsidRDefault="00FB69A2" w:rsidP="00622BED">
      <w:pPr>
        <w:spacing w:after="0" w:line="240" w:lineRule="auto"/>
        <w:jc w:val="both"/>
        <w:rPr>
          <w:rFonts w:ascii="Times New Roman" w:eastAsia="Times New Roman" w:hAnsi="Times New Roman" w:cs="Times New Roman"/>
          <w:i/>
          <w:sz w:val="24"/>
          <w:szCs w:val="24"/>
          <w:u w:val="single"/>
          <w:lang w:val="kk-KZ" w:eastAsia="ru-RU"/>
        </w:rPr>
      </w:pPr>
      <w:hyperlink r:id="rId5" w:history="1">
        <w:r w:rsidR="00622BED" w:rsidRPr="00CF3795">
          <w:rPr>
            <w:rStyle w:val="a3"/>
            <w:rFonts w:ascii="Times New Roman" w:hAnsi="Times New Roman"/>
            <w:bCs/>
            <w:sz w:val="24"/>
            <w:szCs w:val="24"/>
            <w:lang w:val="kk-KZ" w:bidi="ru-RU"/>
          </w:rPr>
          <w:t>http://www.ndda.kz</w:t>
        </w:r>
      </w:hyperlink>
    </w:p>
    <w:p w14:paraId="540679E8" w14:textId="77777777" w:rsidR="002A0AB1" w:rsidRPr="00CF3795" w:rsidRDefault="002A0AB1" w:rsidP="002A0AB1">
      <w:pPr>
        <w:spacing w:after="0" w:line="240" w:lineRule="auto"/>
        <w:jc w:val="both"/>
        <w:rPr>
          <w:rFonts w:ascii="Times New Roman" w:eastAsia="Times New Roman" w:hAnsi="Times New Roman" w:cs="Times New Roman"/>
          <w:sz w:val="24"/>
          <w:szCs w:val="24"/>
          <w:lang w:val="kk-KZ" w:eastAsia="ru-RU"/>
        </w:rPr>
      </w:pPr>
    </w:p>
    <w:p w14:paraId="177F9F69" w14:textId="17CB0F98" w:rsidR="00055682" w:rsidRPr="00CF3795" w:rsidRDefault="00055682" w:rsidP="002A0AB1">
      <w:pPr>
        <w:spacing w:after="0" w:line="240" w:lineRule="auto"/>
        <w:jc w:val="both"/>
        <w:rPr>
          <w:rFonts w:ascii="Times New Roman" w:eastAsia="Times New Roman" w:hAnsi="Times New Roman" w:cs="Times New Roman"/>
          <w:b/>
          <w:sz w:val="24"/>
          <w:szCs w:val="24"/>
          <w:lang w:val="kk-KZ" w:eastAsia="ru-RU"/>
        </w:rPr>
      </w:pPr>
      <w:r w:rsidRPr="00CF3795">
        <w:rPr>
          <w:rFonts w:ascii="Times New Roman" w:hAnsi="Times New Roman" w:cs="Times New Roman"/>
          <w:b/>
          <w:sz w:val="24"/>
          <w:szCs w:val="24"/>
          <w:lang w:val="kk-KZ"/>
        </w:rPr>
        <w:t>4.9. </w:t>
      </w:r>
      <w:r w:rsidR="00F10D3F" w:rsidRPr="00CF3795">
        <w:rPr>
          <w:rFonts w:ascii="Times New Roman" w:hAnsi="Times New Roman"/>
          <w:b/>
          <w:sz w:val="24"/>
          <w:szCs w:val="24"/>
          <w:lang w:val="kk-KZ"/>
        </w:rPr>
        <w:t xml:space="preserve">Артық </w:t>
      </w:r>
      <w:r w:rsidR="00F10D3F" w:rsidRPr="00CF3795">
        <w:rPr>
          <w:rFonts w:ascii="Times New Roman" w:hAnsi="Times New Roman" w:cs="Book Antiqua"/>
          <w:b/>
          <w:sz w:val="24"/>
          <w:szCs w:val="24"/>
          <w:lang w:val="kk-KZ"/>
        </w:rPr>
        <w:t>дозалану</w:t>
      </w:r>
    </w:p>
    <w:p w14:paraId="161348BA" w14:textId="77777777" w:rsidR="00C020FD" w:rsidRPr="00CF3795" w:rsidRDefault="00C020FD" w:rsidP="00C020FD">
      <w:pPr>
        <w:pStyle w:val="a4"/>
        <w:spacing w:after="0" w:line="240" w:lineRule="auto"/>
        <w:ind w:firstLine="0"/>
        <w:rPr>
          <w:rFonts w:ascii="Times New Roman" w:hAnsi="Times New Roman" w:cs="Times New Roman"/>
          <w:sz w:val="24"/>
          <w:lang w:val="kk-KZ"/>
        </w:rPr>
      </w:pPr>
      <w:r w:rsidRPr="00CF3795">
        <w:rPr>
          <w:rFonts w:ascii="Times New Roman" w:hAnsi="Times New Roman" w:cs="Times New Roman"/>
          <w:i/>
          <w:sz w:val="24"/>
          <w:lang w:val="kk-KZ"/>
        </w:rPr>
        <w:t>Симптомдары:</w:t>
      </w:r>
      <w:r w:rsidRPr="00CF3795">
        <w:rPr>
          <w:rFonts w:ascii="Times New Roman" w:hAnsi="Times New Roman" w:cs="Times New Roman"/>
          <w:sz w:val="24"/>
          <w:lang w:val="kk-KZ"/>
        </w:rPr>
        <w:t xml:space="preserve"> артық дозаланғанда жағымсыз әсерлері анықталмады.</w:t>
      </w:r>
    </w:p>
    <w:p w14:paraId="7CD9C947" w14:textId="77777777" w:rsidR="00C020FD" w:rsidRPr="00CF3795" w:rsidRDefault="00C020FD" w:rsidP="00C020FD">
      <w:pPr>
        <w:spacing w:after="0" w:line="240" w:lineRule="auto"/>
        <w:jc w:val="both"/>
        <w:rPr>
          <w:rFonts w:ascii="Times New Roman" w:eastAsia="Times New Roman" w:hAnsi="Times New Roman" w:cs="Times New Roman"/>
          <w:i/>
          <w:snapToGrid w:val="0"/>
          <w:color w:val="FF0000"/>
          <w:sz w:val="24"/>
          <w:szCs w:val="24"/>
          <w:lang w:val="kk-KZ" w:eastAsia="ru-RU"/>
        </w:rPr>
      </w:pPr>
      <w:r w:rsidRPr="00CF3795">
        <w:rPr>
          <w:rFonts w:ascii="Times New Roman" w:hAnsi="Times New Roman" w:cs="Times New Roman"/>
          <w:i/>
          <w:sz w:val="24"/>
          <w:szCs w:val="24"/>
          <w:lang w:val="kk-KZ"/>
        </w:rPr>
        <w:t xml:space="preserve">Емі: </w:t>
      </w:r>
      <w:r w:rsidRPr="00CF3795">
        <w:rPr>
          <w:rFonts w:ascii="Times New Roman" w:hAnsi="Times New Roman" w:cs="Times New Roman"/>
          <w:sz w:val="24"/>
          <w:szCs w:val="24"/>
          <w:lang w:val="kk-KZ"/>
        </w:rPr>
        <w:t xml:space="preserve">спецификалық антидоты жоқ және сондықтан  артық дозаланғанына күдік болғанда симптоматикалық және демеуші ем қажет. </w:t>
      </w:r>
    </w:p>
    <w:p w14:paraId="4A0BB476" w14:textId="77777777" w:rsidR="00F04DD2" w:rsidRPr="00CF3795" w:rsidRDefault="00F04DD2" w:rsidP="002A0AB1">
      <w:pPr>
        <w:spacing w:after="0" w:line="240" w:lineRule="auto"/>
        <w:jc w:val="both"/>
        <w:rPr>
          <w:rFonts w:ascii="Times New Roman" w:hAnsi="Times New Roman" w:cs="Times New Roman"/>
          <w:color w:val="000000"/>
          <w:sz w:val="24"/>
          <w:szCs w:val="24"/>
          <w:lang w:val="kk-KZ" w:eastAsia="ru-RU" w:bidi="ru-RU"/>
        </w:rPr>
      </w:pPr>
    </w:p>
    <w:p w14:paraId="3E16DC86" w14:textId="77777777" w:rsidR="0041279B" w:rsidRPr="00CF3795" w:rsidRDefault="00A72229" w:rsidP="002A0AB1">
      <w:pPr>
        <w:spacing w:after="0" w:line="240" w:lineRule="auto"/>
        <w:jc w:val="both"/>
        <w:rPr>
          <w:rFonts w:ascii="Times New Roman" w:hAnsi="Times New Roman" w:cs="Times New Roman"/>
          <w:b/>
          <w:sz w:val="24"/>
          <w:szCs w:val="24"/>
          <w:lang w:val="kk-KZ"/>
        </w:rPr>
      </w:pPr>
      <w:r w:rsidRPr="00CF3795">
        <w:rPr>
          <w:rFonts w:ascii="Times New Roman" w:hAnsi="Times New Roman" w:cs="Times New Roman"/>
          <w:b/>
          <w:sz w:val="24"/>
          <w:szCs w:val="24"/>
          <w:lang w:val="kk-KZ"/>
        </w:rPr>
        <w:t>5. </w:t>
      </w:r>
      <w:r w:rsidR="00F10D3F" w:rsidRPr="00CF3795">
        <w:rPr>
          <w:rFonts w:ascii="Times New Roman" w:hAnsi="Times New Roman"/>
          <w:b/>
          <w:bCs/>
          <w:sz w:val="24"/>
          <w:szCs w:val="24"/>
          <w:lang w:val="kk-KZ"/>
        </w:rPr>
        <w:t>ФАРМАКОЛОГИЯЛЫҚ ҚАСИЕТТЕРІ</w:t>
      </w:r>
    </w:p>
    <w:p w14:paraId="0E16C95D" w14:textId="77777777" w:rsidR="0041279B" w:rsidRPr="00CF3795" w:rsidRDefault="00A72229" w:rsidP="002A0AB1">
      <w:pPr>
        <w:spacing w:after="0" w:line="240" w:lineRule="auto"/>
        <w:jc w:val="both"/>
        <w:rPr>
          <w:rFonts w:ascii="Times New Roman" w:hAnsi="Times New Roman" w:cs="Times New Roman"/>
          <w:b/>
          <w:sz w:val="24"/>
          <w:szCs w:val="24"/>
          <w:lang w:val="kk-KZ"/>
        </w:rPr>
      </w:pPr>
      <w:r w:rsidRPr="00CF3795">
        <w:rPr>
          <w:rFonts w:ascii="Times New Roman" w:hAnsi="Times New Roman" w:cs="Times New Roman"/>
          <w:b/>
          <w:sz w:val="24"/>
          <w:szCs w:val="24"/>
          <w:lang w:val="kk-KZ"/>
        </w:rPr>
        <w:t>5.1. </w:t>
      </w:r>
      <w:r w:rsidR="00F10D3F" w:rsidRPr="00CF3795">
        <w:rPr>
          <w:rFonts w:ascii="Times New Roman" w:hAnsi="Times New Roman"/>
          <w:b/>
          <w:bCs/>
          <w:sz w:val="24"/>
          <w:szCs w:val="24"/>
          <w:lang w:val="kk-KZ"/>
        </w:rPr>
        <w:t>Фармакодинамикалық қасиеттері</w:t>
      </w:r>
      <w:r w:rsidRPr="00CF3795">
        <w:rPr>
          <w:rFonts w:ascii="Times New Roman" w:hAnsi="Times New Roman" w:cs="Times New Roman"/>
          <w:b/>
          <w:sz w:val="24"/>
          <w:szCs w:val="24"/>
          <w:lang w:val="kk-KZ"/>
        </w:rPr>
        <w:t>.</w:t>
      </w:r>
    </w:p>
    <w:p w14:paraId="1B37AF9B" w14:textId="77777777" w:rsidR="00EF45A5" w:rsidRPr="00CF3795" w:rsidRDefault="00F10D3F" w:rsidP="00EF45A5">
      <w:pPr>
        <w:spacing w:line="240" w:lineRule="auto"/>
        <w:contextualSpacing/>
        <w:jc w:val="both"/>
        <w:rPr>
          <w:rFonts w:ascii="Times New Roman" w:eastAsia="Calibri" w:hAnsi="Times New Roman" w:cs="Times New Roman"/>
          <w:sz w:val="24"/>
          <w:szCs w:val="24"/>
          <w:lang w:val="kk-KZ" w:eastAsia="ru-RU"/>
        </w:rPr>
      </w:pPr>
      <w:r w:rsidRPr="00CF3795">
        <w:rPr>
          <w:rFonts w:ascii="Times New Roman" w:eastAsia="TimesNewRomanPSMT" w:hAnsi="Times New Roman"/>
          <w:sz w:val="24"/>
          <w:szCs w:val="24"/>
          <w:lang w:val="kk-KZ"/>
        </w:rPr>
        <w:t>Фармакотерапиялық тобы</w:t>
      </w:r>
      <w:r w:rsidR="00BE0845" w:rsidRPr="00CF3795">
        <w:rPr>
          <w:rFonts w:ascii="Times New Roman" w:hAnsi="Times New Roman" w:cs="Times New Roman"/>
          <w:sz w:val="24"/>
          <w:szCs w:val="24"/>
          <w:lang w:val="kk-KZ" w:bidi="ru-RU"/>
        </w:rPr>
        <w:t xml:space="preserve">: </w:t>
      </w:r>
      <w:r w:rsidR="00C020FD" w:rsidRPr="00CF3795">
        <w:rPr>
          <w:rFonts w:ascii="Times New Roman" w:eastAsia="Calibri" w:hAnsi="Times New Roman" w:cs="Times New Roman"/>
          <w:sz w:val="24"/>
          <w:szCs w:val="24"/>
          <w:lang w:val="kk-KZ" w:eastAsia="ru-RU"/>
        </w:rPr>
        <w:t>Урологиялық препараттар. Простатаның қатерлі емес гипертрофиясын емдеуге арналған препараттар. Тестостерон 5-альфа редуктаза тежегіштері. Дутастерид.</w:t>
      </w:r>
    </w:p>
    <w:p w14:paraId="42589757" w14:textId="77777777" w:rsidR="00D3545B" w:rsidRPr="00CF3795" w:rsidRDefault="00C020FD" w:rsidP="00EF45A5">
      <w:pPr>
        <w:spacing w:line="240" w:lineRule="auto"/>
        <w:contextualSpacing/>
        <w:jc w:val="both"/>
        <w:rPr>
          <w:rFonts w:ascii="Times New Roman" w:hAnsi="Times New Roman" w:cs="Times New Roman"/>
          <w:sz w:val="24"/>
          <w:szCs w:val="24"/>
          <w:lang w:val="kk-KZ" w:bidi="en-US"/>
        </w:rPr>
      </w:pPr>
      <w:r w:rsidRPr="00CF3795">
        <w:rPr>
          <w:rFonts w:ascii="Times New Roman" w:eastAsia="Calibri" w:hAnsi="Times New Roman" w:cs="Times New Roman"/>
          <w:sz w:val="24"/>
          <w:szCs w:val="24"/>
          <w:lang w:val="kk-KZ" w:eastAsia="ru-RU"/>
        </w:rPr>
        <w:t xml:space="preserve">АТХ коды G04СВ02 </w:t>
      </w:r>
    </w:p>
    <w:p w14:paraId="5BB2A9C3" w14:textId="6421EFA4" w:rsidR="00A927F9" w:rsidRPr="00CF3795" w:rsidRDefault="00C020FD" w:rsidP="002A0AB1">
      <w:pPr>
        <w:spacing w:after="0" w:line="240" w:lineRule="auto"/>
        <w:jc w:val="both"/>
        <w:rPr>
          <w:rFonts w:ascii="Times New Roman" w:hAnsi="Times New Roman" w:cs="Times New Roman"/>
          <w:i/>
          <w:iCs/>
          <w:sz w:val="24"/>
          <w:szCs w:val="24"/>
          <w:lang w:val="kk-KZ"/>
        </w:rPr>
      </w:pPr>
      <w:r w:rsidRPr="00CF3795">
        <w:rPr>
          <w:rFonts w:ascii="Times New Roman" w:hAnsi="Times New Roman" w:cs="Times New Roman"/>
          <w:i/>
          <w:iCs/>
          <w:sz w:val="24"/>
          <w:szCs w:val="24"/>
          <w:lang w:val="kk-KZ"/>
        </w:rPr>
        <w:t>Әсер ету механизмі</w:t>
      </w:r>
    </w:p>
    <w:p w14:paraId="702790C7" w14:textId="77777777" w:rsidR="00642C90" w:rsidRPr="00CF3795" w:rsidRDefault="00C26DF7" w:rsidP="002A0AB1">
      <w:pPr>
        <w:spacing w:after="0" w:line="240" w:lineRule="auto"/>
        <w:jc w:val="both"/>
        <w:rPr>
          <w:rFonts w:ascii="Times New Roman" w:hAnsi="Times New Roman" w:cs="Times New Roman"/>
          <w:color w:val="0070C0"/>
          <w:sz w:val="24"/>
          <w:szCs w:val="24"/>
          <w:lang w:val="kk-KZ" w:bidi="ru-RU"/>
        </w:rPr>
      </w:pPr>
      <w:r w:rsidRPr="00CF3795">
        <w:rPr>
          <w:rFonts w:ascii="Times New Roman" w:hAnsi="Times New Roman" w:cs="Times New Roman"/>
          <w:sz w:val="24"/>
          <w:szCs w:val="24"/>
          <w:lang w:val="kk-KZ"/>
        </w:rPr>
        <w:lastRenderedPageBreak/>
        <w:t>Дутастерид дигидротестостеронның (ДГТ) деңгейін тестостеронның ДГТ-ға айналуына жауапты 5-альфа-редуктаза изоферменттерінің 1-типін де, сонымен қатар 2-типін де тежеу жолымен төмендетеді.</w:t>
      </w:r>
    </w:p>
    <w:p w14:paraId="38EA148F" w14:textId="04F353FA" w:rsidR="00BA29E3" w:rsidRPr="00CF3795" w:rsidRDefault="00F10D3F" w:rsidP="002A0AB1">
      <w:pPr>
        <w:spacing w:after="0" w:line="240" w:lineRule="auto"/>
        <w:jc w:val="both"/>
        <w:rPr>
          <w:rFonts w:ascii="Times New Roman" w:hAnsi="Times New Roman" w:cs="Times New Roman"/>
          <w:i/>
          <w:iCs/>
          <w:sz w:val="24"/>
          <w:szCs w:val="24"/>
          <w:lang w:val="kk-KZ"/>
        </w:rPr>
      </w:pPr>
      <w:r w:rsidRPr="00CF3795">
        <w:rPr>
          <w:rFonts w:ascii="Times New Roman" w:hAnsi="Times New Roman"/>
          <w:bCs/>
          <w:i/>
          <w:iCs/>
          <w:color w:val="000000"/>
          <w:sz w:val="24"/>
          <w:szCs w:val="24"/>
          <w:lang w:val="kk-KZ"/>
        </w:rPr>
        <w:t>Фармакодинамикалық ә</w:t>
      </w:r>
      <w:r w:rsidRPr="00CF3795">
        <w:rPr>
          <w:rFonts w:ascii="Times New Roman" w:hAnsi="Times New Roman" w:cs="Book Antiqua"/>
          <w:bCs/>
          <w:i/>
          <w:iCs/>
          <w:color w:val="000000"/>
          <w:sz w:val="24"/>
          <w:szCs w:val="24"/>
          <w:lang w:val="kk-KZ"/>
        </w:rPr>
        <w:t>серлері</w:t>
      </w:r>
    </w:p>
    <w:p w14:paraId="07238BF1" w14:textId="77777777" w:rsidR="00642C90" w:rsidRPr="00CF3795" w:rsidRDefault="00642C90" w:rsidP="002A0AB1">
      <w:pPr>
        <w:spacing w:after="0" w:line="240" w:lineRule="auto"/>
        <w:jc w:val="both"/>
        <w:rPr>
          <w:rFonts w:ascii="Times New Roman" w:eastAsia="Times New Roman" w:hAnsi="Times New Roman" w:cs="Times New Roman"/>
          <w:sz w:val="24"/>
          <w:szCs w:val="24"/>
          <w:lang w:val="kk-KZ" w:eastAsia="ru-RU" w:bidi="ru-RU"/>
        </w:rPr>
      </w:pPr>
      <w:r w:rsidRPr="00CF3795">
        <w:rPr>
          <w:rFonts w:ascii="Times New Roman" w:eastAsia="Times New Roman" w:hAnsi="Times New Roman" w:cs="Times New Roman"/>
          <w:sz w:val="24"/>
          <w:szCs w:val="24"/>
          <w:lang w:val="kk-KZ" w:eastAsia="ru-RU" w:bidi="ru-RU"/>
        </w:rPr>
        <w:t>ДУТАБИТ</w:t>
      </w:r>
      <w:r w:rsidR="00C26DF7" w:rsidRPr="00CF3795">
        <w:rPr>
          <w:rFonts w:ascii="Times New Roman" w:hAnsi="Times New Roman" w:cs="Times New Roman"/>
          <w:sz w:val="24"/>
          <w:szCs w:val="24"/>
          <w:lang w:val="kk-KZ"/>
        </w:rPr>
        <w:t xml:space="preserve"> ПРЕПАРАТЫМЕН МОНОТЕРАПИЯ </w:t>
      </w:r>
    </w:p>
    <w:p w14:paraId="79BC55CB" w14:textId="77777777" w:rsidR="00642C90" w:rsidRPr="00CF3795" w:rsidRDefault="00C26DF7" w:rsidP="002A0AB1">
      <w:pPr>
        <w:spacing w:after="0" w:line="240" w:lineRule="auto"/>
        <w:jc w:val="both"/>
        <w:rPr>
          <w:rFonts w:ascii="Times New Roman" w:eastAsia="Times New Roman" w:hAnsi="Times New Roman" w:cs="Times New Roman"/>
          <w:i/>
          <w:sz w:val="24"/>
          <w:szCs w:val="24"/>
          <w:lang w:val="kk-KZ" w:eastAsia="ru-RU" w:bidi="ru-RU"/>
        </w:rPr>
      </w:pPr>
      <w:r w:rsidRPr="00CF3795">
        <w:rPr>
          <w:rFonts w:ascii="Times New Roman" w:hAnsi="Times New Roman" w:cs="Times New Roman"/>
          <w:i/>
          <w:sz w:val="24"/>
          <w:szCs w:val="24"/>
          <w:lang w:val="kk-KZ"/>
        </w:rPr>
        <w:t>ДГТ-ға/ тестостеронға ықпалы</w:t>
      </w:r>
      <w:r w:rsidR="00642C90" w:rsidRPr="00CF3795">
        <w:rPr>
          <w:rFonts w:ascii="Times New Roman" w:eastAsia="Times New Roman" w:hAnsi="Times New Roman" w:cs="Times New Roman"/>
          <w:i/>
          <w:sz w:val="24"/>
          <w:szCs w:val="24"/>
          <w:lang w:val="kk-KZ" w:eastAsia="ru-RU" w:bidi="ru-RU"/>
        </w:rPr>
        <w:t>:</w:t>
      </w:r>
      <w:r w:rsidRPr="00CF3795">
        <w:rPr>
          <w:rFonts w:ascii="Times New Roman" w:eastAsia="Times New Roman" w:hAnsi="Times New Roman" w:cs="Times New Roman"/>
          <w:i/>
          <w:sz w:val="24"/>
          <w:szCs w:val="24"/>
          <w:lang w:val="kk-KZ" w:eastAsia="ru-RU" w:bidi="ru-RU"/>
        </w:rPr>
        <w:t xml:space="preserve"> </w:t>
      </w:r>
    </w:p>
    <w:p w14:paraId="49344442" w14:textId="77777777" w:rsidR="00DF607C" w:rsidRPr="00CF3795" w:rsidRDefault="00DF607C" w:rsidP="00DF607C">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Дутабитті қабылдау аясында дигидротестостерон деңгейінің ең жоғары төмендеуі дозаға байланысты және алғашқы 1–2 аптада білінеді (сәйкесінше, 85% және 90%).</w:t>
      </w:r>
    </w:p>
    <w:p w14:paraId="752B6706" w14:textId="77777777" w:rsidR="00DF607C" w:rsidRPr="00CF3795" w:rsidRDefault="00DF607C" w:rsidP="00DF607C">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Тәулігіне 0,5 мг дутастерид қабылдаған, қуықасты безінің қатерсіз гиперплазиясы бар науқастарда дигидротестостерон деңгейінің орташа төмендеуі емдеудің 1 жылынан соң 94% және 2 жылынан соң 93%  құрады, тестостеронның орташа деңгейі 1 және 2 жылдан соң 19%-ға артты.</w:t>
      </w:r>
    </w:p>
    <w:p w14:paraId="1D1C4339" w14:textId="77777777" w:rsidR="00DF607C" w:rsidRPr="00CF3795" w:rsidRDefault="00DF607C" w:rsidP="00DF607C">
      <w:pPr>
        <w:autoSpaceDE w:val="0"/>
        <w:autoSpaceDN w:val="0"/>
        <w:spacing w:after="0" w:line="240" w:lineRule="auto"/>
        <w:jc w:val="both"/>
        <w:rPr>
          <w:rFonts w:ascii="Times New Roman" w:eastAsia="Times New Roman" w:hAnsi="Times New Roman" w:cs="Times New Roman"/>
          <w:i/>
          <w:sz w:val="24"/>
          <w:szCs w:val="24"/>
          <w:lang w:val="kk-KZ" w:eastAsia="ru-RU"/>
        </w:rPr>
      </w:pPr>
      <w:r w:rsidRPr="00CF3795">
        <w:rPr>
          <w:rFonts w:ascii="Times New Roman" w:eastAsia="Times New Roman" w:hAnsi="Times New Roman" w:cs="Times New Roman"/>
          <w:i/>
          <w:sz w:val="24"/>
          <w:szCs w:val="24"/>
          <w:lang w:val="kk-KZ" w:eastAsia="ru-RU"/>
        </w:rPr>
        <w:t xml:space="preserve">Қуықасты безінің көлеміне ықпалы </w:t>
      </w:r>
    </w:p>
    <w:p w14:paraId="604BA6DD" w14:textId="77777777" w:rsidR="00DF607C" w:rsidRPr="00CF3795" w:rsidRDefault="00DF607C" w:rsidP="00DF607C">
      <w:pPr>
        <w:spacing w:after="0" w:line="240" w:lineRule="auto"/>
        <w:jc w:val="both"/>
        <w:rPr>
          <w:rFonts w:ascii="Times New Roman" w:eastAsia="Times New Roman" w:hAnsi="Times New Roman" w:cs="Times New Roman"/>
          <w:sz w:val="24"/>
          <w:szCs w:val="24"/>
          <w:lang w:val="kk-KZ" w:eastAsia="ru-RU" w:bidi="ru-RU"/>
        </w:rPr>
      </w:pPr>
      <w:r w:rsidRPr="00CF3795">
        <w:rPr>
          <w:rFonts w:ascii="Times New Roman" w:eastAsia="Times New Roman" w:hAnsi="Times New Roman" w:cs="Times New Roman"/>
          <w:sz w:val="24"/>
          <w:szCs w:val="24"/>
          <w:lang w:val="kk-KZ" w:eastAsia="ru-RU"/>
        </w:rPr>
        <w:t xml:space="preserve">Қуықасты безі көлемінің едәуір азаюы емдеуді бастағаннан кейін 1 айдан соң байқалады және 24 ай бойы жалғасады (p &lt;0.001). Емдеудің 12-ші айында Дутабит препаратын қолдану қуықасты безі көлемінің 23.6%-ға орташа қысқаруына әкеледі (бастапқы деңгейдегі 54.9 мл-ден 42.1 мл-ге дейін), плацебо тобында көлемінің орташа қысқаруы 0.5% құрады (54.0 мл-ден 53.7 мл-ге дейін). Бір ай емдегеннен кейін-ақ қуықасты безінің аралық аймағында да елеулі (p &lt;0.001) азаю орын алды, ол 24 ай бойы жалғасты; 12 айдан кейін Дутабит препаратымен емдеу тобында қуықасты безінің аралық аймағында көлемінің орташа қысқаруы 17.8% (бастапқы деңгейдегі 26.8 мл-ден бастап 21.4 мл-ге дейін), сонымен қатар плацебо тобында көлемінің орта есеппен 7.9%-ға ұлғаюы орын алды (26.8 мл-ден бастап 27.5 мл-ге дейін). Салыстырмалы жасырын емдеудің алғашқы 2 жылы ішінде байқалған қуықасты безі көлемінің қысқаруы кеңейтілген ашық зеттеулер барысында емдеудің қосымша 2 жылы ішінде сақталды. Қуықасты безі өлшемінің азаюы симптомдардың жеңілдеуіне және ҚБДГ-мен байланысты несептің жедел іркілуі (НЖІ) және хирургиялық араласымдар қаупінің төмендеуіне әкеледі. </w:t>
      </w:r>
    </w:p>
    <w:p w14:paraId="514D5F39" w14:textId="77777777" w:rsidR="00642C90" w:rsidRPr="00CF3795" w:rsidRDefault="00F10D3F" w:rsidP="002A0AB1">
      <w:pPr>
        <w:spacing w:after="0" w:line="240" w:lineRule="auto"/>
        <w:jc w:val="both"/>
        <w:rPr>
          <w:rFonts w:ascii="Times New Roman" w:eastAsia="Times New Roman" w:hAnsi="Times New Roman" w:cs="Times New Roman"/>
          <w:i/>
          <w:sz w:val="24"/>
          <w:szCs w:val="24"/>
          <w:u w:val="single"/>
          <w:lang w:val="kk-KZ" w:eastAsia="ru-RU" w:bidi="ru-RU"/>
        </w:rPr>
      </w:pPr>
      <w:r w:rsidRPr="00CF3795">
        <w:rPr>
          <w:rFonts w:ascii="Times New Roman" w:eastAsia="Times New Roman" w:hAnsi="Times New Roman" w:cs="Times New Roman"/>
          <w:i/>
          <w:sz w:val="24"/>
          <w:szCs w:val="24"/>
          <w:u w:val="single"/>
          <w:lang w:val="kk-KZ" w:eastAsia="ru-RU" w:bidi="ru-RU"/>
        </w:rPr>
        <w:t>Клиникалық тиімділігі және қауіпсіздігі</w:t>
      </w:r>
    </w:p>
    <w:p w14:paraId="204AFFFA" w14:textId="77777777" w:rsidR="00A02C21" w:rsidRPr="00CF3795" w:rsidRDefault="00A02C21" w:rsidP="00A02C21">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Клиникалық тиімділігінің өте маңызды параметрлері Америкалық урологиялық ассоциацияның симптомдар индексі (AUA-SI), несеп шығарудың ең жоғары жылдамдығы (Qmax) және ПЖДГ байланысты несептің жедел іркілуінің туындау және хирургиялық араласым жиілігі болды.  </w:t>
      </w:r>
    </w:p>
    <w:p w14:paraId="784ACD5E" w14:textId="77777777" w:rsidR="00A02C21" w:rsidRPr="00CF3795" w:rsidRDefault="00A02C21" w:rsidP="00A02C21">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AUA-SI – бұл ең жоғары балл 35 болатын ҚЖДГ-мен байланысты симптомдар жөніндегі жеті тармақтан тұратын сұрақ-жауап. Бастапқы деңгейде орташа көрсеткіш шамамен 17 құрады. Емдеуден кейін алты ай, бір және екі жыл ішінде плацебо тобында орташа жақсару 2.5, 2.5 және 2.3 балл болды, ал дутастерид тобында жақсару, сәйкесінше, 3.2, 3.8 және 4.5 балл болғанын көрсетті. Топтар арасындағы айырмашылықтар статистикалық тұрғыдан маңызды болды.  </w:t>
      </w:r>
    </w:p>
    <w:p w14:paraId="68B58E26" w14:textId="77777777" w:rsidR="00A02C21" w:rsidRPr="00CF3795" w:rsidRDefault="00A02C21" w:rsidP="00A02C21">
      <w:pPr>
        <w:autoSpaceDE w:val="0"/>
        <w:autoSpaceDN w:val="0"/>
        <w:spacing w:after="0" w:line="240" w:lineRule="auto"/>
        <w:jc w:val="both"/>
        <w:rPr>
          <w:rFonts w:ascii="Times New Roman" w:eastAsia="Times New Roman" w:hAnsi="Times New Roman" w:cs="Times New Roman"/>
          <w:i/>
          <w:sz w:val="24"/>
          <w:szCs w:val="24"/>
          <w:lang w:val="kk-KZ" w:eastAsia="ru-RU"/>
        </w:rPr>
      </w:pPr>
      <w:r w:rsidRPr="00CF3795">
        <w:rPr>
          <w:rFonts w:ascii="Times New Roman" w:eastAsia="Times New Roman" w:hAnsi="Times New Roman" w:cs="Times New Roman"/>
          <w:i/>
          <w:sz w:val="24"/>
          <w:szCs w:val="24"/>
          <w:lang w:val="kk-KZ" w:eastAsia="ru-RU"/>
        </w:rPr>
        <w:t>Несеп шығарудың ең жоғары жылдамдығы (Qmax)</w:t>
      </w:r>
    </w:p>
    <w:p w14:paraId="181B4384" w14:textId="77777777" w:rsidR="00A02C21" w:rsidRPr="00CF3795" w:rsidRDefault="00A02C21" w:rsidP="00A02C21">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Зерттеулерде Qmax орташа бастапқы деңгейі шамамен 10 мл/сек құрады (Qmax қалыпты көрсеткіші &gt;15 мл/сек). Емдеудің бір және екі жылы өткеннен кейін несеп шығару жылдамдығының көрсеткіші плацебо тобында секундына 0.8 және 0.9 мл-ге және дутастерид тобында, сәйкесінше, секундына 1.7 және 2.0 мл-ге артты. Топтар арасындағы айырмашылық 1 айдан 24 айға дейін статистикалық тұрғыдан маңызды болды. Салыстырмалы жасырын режимде емдеудің алғашқы екі жылы ішінде байқалған несеп шығарудың ең жоғары жылдамдығындағы көрсеткіштің артуы ашық қосымша зерттеудің қосымша 2 жылы ішінде сақталды.  </w:t>
      </w:r>
    </w:p>
    <w:p w14:paraId="68F9CE28" w14:textId="77777777" w:rsidR="00A02C21" w:rsidRPr="00CF3795" w:rsidRDefault="00A02C21" w:rsidP="00A02C21">
      <w:pPr>
        <w:autoSpaceDE w:val="0"/>
        <w:autoSpaceDN w:val="0"/>
        <w:spacing w:after="0" w:line="240" w:lineRule="auto"/>
        <w:jc w:val="both"/>
        <w:rPr>
          <w:rFonts w:ascii="Times New Roman" w:eastAsia="Times New Roman" w:hAnsi="Times New Roman" w:cs="Times New Roman"/>
          <w:i/>
          <w:sz w:val="24"/>
          <w:szCs w:val="24"/>
          <w:lang w:val="kk-KZ" w:eastAsia="ru-RU"/>
        </w:rPr>
      </w:pPr>
      <w:r w:rsidRPr="00CF3795">
        <w:rPr>
          <w:rFonts w:ascii="Times New Roman" w:eastAsia="Times New Roman" w:hAnsi="Times New Roman" w:cs="Times New Roman"/>
          <w:i/>
          <w:sz w:val="24"/>
          <w:szCs w:val="24"/>
          <w:lang w:val="kk-KZ" w:eastAsia="ru-RU"/>
        </w:rPr>
        <w:t>Несептің жедел кідіруі және хирургиялық араласым</w:t>
      </w:r>
    </w:p>
    <w:p w14:paraId="5266BF01" w14:textId="77777777" w:rsidR="00A02C21" w:rsidRPr="00CF3795" w:rsidRDefault="00A02C21" w:rsidP="00A02C21">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Емдеудің екі жылы өткеннен кейін НЖІ туындау жиілігі плацебо тобында 4,2%, ал дутастерид тобында 1,8% болды (қауіп 57%-ға төмендеді). Бұл айырмашылық статистикалық тұрғыдан маңызды және несептің жедел іркілісінің бір жағдайына жол </w:t>
      </w:r>
      <w:r w:rsidRPr="00CF3795">
        <w:rPr>
          <w:rFonts w:ascii="Times New Roman" w:eastAsia="Times New Roman" w:hAnsi="Times New Roman" w:cs="Times New Roman"/>
          <w:sz w:val="24"/>
          <w:szCs w:val="24"/>
          <w:lang w:val="kk-KZ" w:eastAsia="ru-RU"/>
        </w:rPr>
        <w:lastRenderedPageBreak/>
        <w:t xml:space="preserve">бермеу үшін екі жыл ішінде 42 пациенттің (95% СА 30-73)  емдеуден өтуі тиіс екенін көрсетті.  </w:t>
      </w:r>
    </w:p>
    <w:p w14:paraId="4ABA6779" w14:textId="77777777" w:rsidR="00A02C21" w:rsidRPr="00CF3795" w:rsidRDefault="00A02C21" w:rsidP="00A02C21">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ҚБДГ-мен байланысты хирургиялық араласым қажеттілігінің туындау жиілігі екі жылдан соң плацебо тобында 4,1% және дутастерид тобында 2,2% құрады (қауіп 48%-ға төмендеді). Бұл айырмашылық статистикалық тұрғыдан маңызды және несептің жедел іркілісінің хирургиялық араласымның бір жағдайына жол бермеу үшін екі жыл ішінде 51 пациенттің (95% СА 33-109)  емдеуден өтуі тиіс екенін көрсетеді. </w:t>
      </w:r>
    </w:p>
    <w:p w14:paraId="6C206C30" w14:textId="77777777" w:rsidR="00A02C21" w:rsidRPr="00CF3795" w:rsidRDefault="00A02C21" w:rsidP="00A02C21">
      <w:pPr>
        <w:autoSpaceDE w:val="0"/>
        <w:autoSpaceDN w:val="0"/>
        <w:spacing w:after="0" w:line="240" w:lineRule="auto"/>
        <w:jc w:val="both"/>
        <w:rPr>
          <w:rFonts w:ascii="Times New Roman" w:eastAsia="Times New Roman" w:hAnsi="Times New Roman" w:cs="Times New Roman"/>
          <w:i/>
          <w:sz w:val="24"/>
          <w:szCs w:val="24"/>
          <w:lang w:val="kk-KZ" w:eastAsia="ru-RU"/>
        </w:rPr>
      </w:pPr>
      <w:r w:rsidRPr="00CF3795">
        <w:rPr>
          <w:rFonts w:ascii="Times New Roman" w:eastAsia="Times New Roman" w:hAnsi="Times New Roman" w:cs="Times New Roman"/>
          <w:i/>
          <w:sz w:val="24"/>
          <w:szCs w:val="24"/>
          <w:lang w:val="kk-KZ" w:eastAsia="ru-RU"/>
        </w:rPr>
        <w:t xml:space="preserve">Түк жабынының таралуы  </w:t>
      </w:r>
    </w:p>
    <w:p w14:paraId="32E36879" w14:textId="77777777" w:rsidR="00A02C21" w:rsidRPr="00CF3795" w:rsidRDefault="00A02C21" w:rsidP="00A02C21">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III фазада клиникалық зерттеу бағдарламасын іске асыру аясында дутастеридтің түк жабынының таралуына ықпалы ресми зерттелген жоқ;  сонымен бірге 5-альфа-редуктаза тежегіштерін қолдану шаштың түсіп жоғалуын азайтуы және еркек типтіге тән таздану (еркектің андрогендік алопециясы) орын алған пациенттерде олардың өсуіне жағдай жасауы мүмкін.   </w:t>
      </w:r>
    </w:p>
    <w:p w14:paraId="592BA752" w14:textId="77777777" w:rsidR="00A02C21" w:rsidRPr="00CF3795" w:rsidRDefault="00A02C21" w:rsidP="00A02C21">
      <w:pPr>
        <w:autoSpaceDE w:val="0"/>
        <w:autoSpaceDN w:val="0"/>
        <w:spacing w:after="0" w:line="240" w:lineRule="auto"/>
        <w:jc w:val="both"/>
        <w:rPr>
          <w:rFonts w:ascii="Times New Roman" w:eastAsia="Times New Roman" w:hAnsi="Times New Roman" w:cs="Times New Roman"/>
          <w:i/>
          <w:sz w:val="24"/>
          <w:szCs w:val="24"/>
          <w:lang w:val="kk-KZ" w:eastAsia="ru-RU"/>
        </w:rPr>
      </w:pPr>
      <w:r w:rsidRPr="00CF3795">
        <w:rPr>
          <w:rFonts w:ascii="Times New Roman" w:eastAsia="Times New Roman" w:hAnsi="Times New Roman" w:cs="Times New Roman"/>
          <w:i/>
          <w:sz w:val="24"/>
          <w:szCs w:val="24"/>
          <w:lang w:val="kk-KZ" w:eastAsia="ru-RU"/>
        </w:rPr>
        <w:t xml:space="preserve">Қалқанша без функциясы  </w:t>
      </w:r>
    </w:p>
    <w:p w14:paraId="7ABEEBEC" w14:textId="77777777" w:rsidR="00A02C21" w:rsidRPr="00CF3795" w:rsidRDefault="00A02C21" w:rsidP="00A02C21">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Дені сау еркектердің қатысуымен жүргізілген бір жылдық клиникалық зерттеулер барысында қалқанша без функциясына ықпал етуі зерттелді.  Дутастеридпен бір жыл емдегеннен кейін байланыспаған тироксин деңгейінің көрсеткіштері өзгерген жоқ, ал плацебомен салыстырғанда, тиреостимуляциялаушы гормон (ТСГ) деңгейі едәуір (0,4 мкХБ/мл-ге) артты. Сонымен бірге ТСГ деңгейлерінің көрсеткіштері өзгеріп отырғандықтан, ТСГ деңгейінің медианалық мәндерінің ауқымы (1,4-1,9 мкХБ/мл) қалыпты (0,5-4,0 мкХБ/мл) шегінде, ал тироксин концентрациясының көрсеткіштері қалыпты шегінде тұрақты және плацебо мен дутастеридті қолданған кезде ұқсас болғандықтан, ТСГ деңгейінің көрсетілген өзгерістеріне клиникалық тұрғыдан маңызды емес деп баға берілді. Барлық клиникалық зерттеу нәтижелері қалқанша бездің функциясына дутастеридің теріс ықпалының жоқтығын айғақтайды.   </w:t>
      </w:r>
    </w:p>
    <w:p w14:paraId="096DB599" w14:textId="77777777" w:rsidR="00A02C21" w:rsidRPr="00CF3795" w:rsidRDefault="00A02C21" w:rsidP="00A02C21">
      <w:pPr>
        <w:autoSpaceDE w:val="0"/>
        <w:autoSpaceDN w:val="0"/>
        <w:spacing w:after="0" w:line="240" w:lineRule="auto"/>
        <w:jc w:val="both"/>
        <w:rPr>
          <w:rFonts w:ascii="Times New Roman" w:eastAsia="Times New Roman" w:hAnsi="Times New Roman" w:cs="Times New Roman"/>
          <w:i/>
          <w:sz w:val="24"/>
          <w:szCs w:val="24"/>
          <w:lang w:val="kk-KZ" w:eastAsia="ru-RU"/>
        </w:rPr>
      </w:pPr>
      <w:r w:rsidRPr="00CF3795">
        <w:rPr>
          <w:rFonts w:ascii="Times New Roman" w:eastAsia="Times New Roman" w:hAnsi="Times New Roman" w:cs="Times New Roman"/>
          <w:i/>
          <w:sz w:val="24"/>
          <w:szCs w:val="24"/>
          <w:lang w:val="kk-KZ" w:eastAsia="ru-RU"/>
        </w:rPr>
        <w:t>Сүт бездерінің обыры</w:t>
      </w:r>
    </w:p>
    <w:p w14:paraId="50DC619C" w14:textId="77777777" w:rsidR="00A02C21" w:rsidRPr="00CF3795" w:rsidRDefault="00A02C21" w:rsidP="00A02C21">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Еркектерде сүт бездерінің обырының туындауы мен дутастеридті ұзақ мерзімдік қабылдау арасында себеп-салдарлық байланыс анықталған жоқ.  </w:t>
      </w:r>
    </w:p>
    <w:p w14:paraId="31996BE6" w14:textId="77777777" w:rsidR="00A02C21" w:rsidRPr="00CF3795" w:rsidRDefault="00A02C21" w:rsidP="00A02C21">
      <w:pPr>
        <w:autoSpaceDE w:val="0"/>
        <w:autoSpaceDN w:val="0"/>
        <w:spacing w:after="0" w:line="240" w:lineRule="auto"/>
        <w:jc w:val="both"/>
        <w:rPr>
          <w:rFonts w:ascii="Times New Roman" w:eastAsia="Times New Roman" w:hAnsi="Times New Roman" w:cs="Times New Roman"/>
          <w:i/>
          <w:sz w:val="24"/>
          <w:szCs w:val="24"/>
          <w:lang w:val="kk-KZ" w:eastAsia="ru-RU"/>
        </w:rPr>
      </w:pPr>
      <w:r w:rsidRPr="00CF3795">
        <w:rPr>
          <w:rFonts w:ascii="Times New Roman" w:eastAsia="Times New Roman" w:hAnsi="Times New Roman" w:cs="Times New Roman"/>
          <w:i/>
          <w:sz w:val="24"/>
          <w:szCs w:val="24"/>
          <w:lang w:val="kk-KZ" w:eastAsia="ru-RU"/>
        </w:rPr>
        <w:t>Еркектің фертильділігіне ықпалы:</w:t>
      </w:r>
    </w:p>
    <w:p w14:paraId="65CD224E" w14:textId="77777777" w:rsidR="00A02C21" w:rsidRPr="00CF3795" w:rsidRDefault="00A02C21" w:rsidP="00A02C21">
      <w:pPr>
        <w:spacing w:after="0" w:line="240" w:lineRule="auto"/>
        <w:jc w:val="both"/>
        <w:rPr>
          <w:rFonts w:ascii="Times New Roman" w:eastAsia="Times New Roman" w:hAnsi="Times New Roman" w:cs="Times New Roman"/>
          <w:color w:val="0070C0"/>
          <w:sz w:val="24"/>
          <w:szCs w:val="24"/>
          <w:lang w:val="kk-KZ" w:eastAsia="ru-RU" w:bidi="ru-RU"/>
        </w:rPr>
      </w:pPr>
      <w:r w:rsidRPr="00CF3795">
        <w:rPr>
          <w:rFonts w:ascii="Times New Roman" w:eastAsia="Times New Roman" w:hAnsi="Times New Roman" w:cs="Times New Roman"/>
          <w:sz w:val="24"/>
          <w:szCs w:val="24"/>
          <w:lang w:val="kk-KZ" w:eastAsia="ru-RU"/>
        </w:rPr>
        <w:t xml:space="preserve">Еркектің фертильділігінің төмендеуі мүмкін екенін жоққа шығаруға болмайды. </w:t>
      </w:r>
    </w:p>
    <w:p w14:paraId="09A9FCAE" w14:textId="77777777" w:rsidR="00C31B55" w:rsidRPr="00CF3795" w:rsidRDefault="00642C90" w:rsidP="002A0AB1">
      <w:pPr>
        <w:spacing w:after="0" w:line="240" w:lineRule="auto"/>
        <w:jc w:val="both"/>
        <w:rPr>
          <w:rFonts w:ascii="Times New Roman" w:hAnsi="Times New Roman" w:cs="Times New Roman"/>
          <w:sz w:val="24"/>
          <w:szCs w:val="24"/>
          <w:lang w:val="kk-KZ"/>
        </w:rPr>
      </w:pPr>
      <w:r w:rsidRPr="00CF3795">
        <w:rPr>
          <w:rFonts w:ascii="Times New Roman" w:eastAsia="Times New Roman" w:hAnsi="Times New Roman" w:cs="Times New Roman"/>
          <w:sz w:val="24"/>
          <w:szCs w:val="24"/>
          <w:lang w:val="kk-KZ" w:eastAsia="ru-RU" w:bidi="ru-RU"/>
        </w:rPr>
        <w:t>ДУТАБИТ</w:t>
      </w:r>
      <w:r w:rsidR="00C31B55" w:rsidRPr="00CF3795">
        <w:rPr>
          <w:rFonts w:ascii="Times New Roman" w:eastAsia="Times New Roman" w:hAnsi="Times New Roman" w:cs="Times New Roman"/>
          <w:sz w:val="24"/>
          <w:szCs w:val="24"/>
          <w:lang w:val="kk-KZ" w:eastAsia="ru-RU" w:bidi="ru-RU"/>
        </w:rPr>
        <w:t>ТІҢ</w:t>
      </w:r>
      <w:r w:rsidR="00C31B55" w:rsidRPr="00CF3795">
        <w:rPr>
          <w:rFonts w:ascii="Times New Roman" w:hAnsi="Times New Roman" w:cs="Times New Roman"/>
          <w:sz w:val="24"/>
          <w:szCs w:val="24"/>
          <w:lang w:val="kk-KZ"/>
        </w:rPr>
        <w:t xml:space="preserve"> ТАМСУЛОЗИН АЛЬФА-АДРЕНОБЛОКАТОРЫМЕН  БІРІКТІРІЛІМІ</w:t>
      </w:r>
    </w:p>
    <w:p w14:paraId="594F59BB" w14:textId="77777777" w:rsidR="006A7162" w:rsidRPr="00CF3795" w:rsidRDefault="006A7162" w:rsidP="006A7162">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Дутастерид препаратының тобы мен тамсулозин тобын салыстырғанда, біріктірілген ем тобынан алынған IPSS қатысты нәтижелер, сәйкесінше, 3-ші айдан және 9-шы айдан бастап маңызды болды. Qmax біріктірілген ем тобында, дутастерид және тамсулозин дәрілік заттары тобымен салыстырғанда, 6-шы айдан бастап маңызды болды.</w:t>
      </w:r>
    </w:p>
    <w:p w14:paraId="54322F74" w14:textId="77777777" w:rsidR="006A7162" w:rsidRPr="00CF3795" w:rsidRDefault="006A7162" w:rsidP="006A7162">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Дутастерид препаратымен монотерапия тобымен салыстырғанда, біріктірілген ем тобында ҚБДГ-мен байланысты НЖІ және хирургиялық араласым жағдайлары 19.6%-ға төмендеді (p=0.18 [95% СА 10.9% - 41.7%]).  ҚБДГ-мен байланысты НЖІ және хирургиялық араласым жағдайларының 4 жыл ішіндегі жиілік көрсеткіштері біріктірілген ем және дутастерид дәрілік затының тобында, сәйкесінше, 4.2% және 5.2% құрады. </w:t>
      </w:r>
    </w:p>
    <w:p w14:paraId="24534AC9" w14:textId="77777777" w:rsidR="006A7162" w:rsidRPr="00CF3795" w:rsidRDefault="006A7162" w:rsidP="006A7162">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ЖҮРЕК-ҚАНТАМЫР ЖҮЙЕСІНЕ ЖАҒЫМСЫЗ РЕАКЦИЯЛАР  </w:t>
      </w:r>
    </w:p>
    <w:p w14:paraId="2A68CC19" w14:textId="77777777" w:rsidR="006A7162" w:rsidRPr="00CF3795" w:rsidRDefault="006A7162" w:rsidP="006A7162">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Дутастеридті және </w:t>
      </w:r>
      <w:r w:rsidRPr="00CF3795">
        <w:rPr>
          <w:rFonts w:ascii="Times New Roman" w:eastAsia="Times New Roman" w:hAnsi="Times New Roman" w:cs="Times New Roman"/>
          <w:sz w:val="24"/>
          <w:szCs w:val="24"/>
          <w:lang w:eastAsia="ru-RU"/>
        </w:rPr>
        <w:t>α</w:t>
      </w:r>
      <w:r w:rsidRPr="00CF3795">
        <w:rPr>
          <w:rFonts w:ascii="Times New Roman" w:eastAsia="Times New Roman" w:hAnsi="Times New Roman" w:cs="Times New Roman"/>
          <w:sz w:val="24"/>
          <w:szCs w:val="24"/>
          <w:lang w:val="kk-KZ" w:eastAsia="ru-RU"/>
        </w:rPr>
        <w:t xml:space="preserve">-адренорецепторлардың блокаторларын (12/1152, 1.0%) бір мезгілде қабылдаған пациенттерде «жүрек жеткіліксіздігі» деп біріктірілген термин ретінде сипатталатын жағдайлар жиілігі, дутастеридті монотерапия режимінде (18/2953, 0.6%), плацебо және </w:t>
      </w:r>
      <w:r w:rsidRPr="00CF3795">
        <w:rPr>
          <w:rFonts w:ascii="Times New Roman" w:eastAsia="Times New Roman" w:hAnsi="Times New Roman" w:cs="Times New Roman"/>
          <w:sz w:val="24"/>
          <w:szCs w:val="24"/>
          <w:lang w:eastAsia="ru-RU"/>
        </w:rPr>
        <w:t>α</w:t>
      </w:r>
      <w:r w:rsidRPr="00CF3795">
        <w:rPr>
          <w:rFonts w:ascii="Times New Roman" w:eastAsia="Times New Roman" w:hAnsi="Times New Roman" w:cs="Times New Roman"/>
          <w:sz w:val="24"/>
          <w:szCs w:val="24"/>
          <w:lang w:val="kk-KZ" w:eastAsia="ru-RU"/>
        </w:rPr>
        <w:t>-адренорецепторлардың блокаторлары (1/1399, &lt;0.1%) немесе тек плацебо (15/2727, 0.6%) қабылдаған пациенттерге қарағанда, жоғары болды.</w:t>
      </w:r>
    </w:p>
    <w:p w14:paraId="116AB513" w14:textId="77777777" w:rsidR="006A7162" w:rsidRPr="00CF3795" w:rsidRDefault="006A7162" w:rsidP="006A7162">
      <w:pPr>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Жүрек жеткіліксіздігі (СҚ 1,05, 95% СА 0,71, 1,57), жедел миокард инфарктісі (СҚ 1,00, 95% СА 0,77, 1,30) немесе инсульт (СҚ 1,20, 95% СА 0,88, 1,64) қаупінің статистикалық тұрғыдан маңызды бірізді артуы орын алған жоқ. </w:t>
      </w:r>
    </w:p>
    <w:p w14:paraId="45B15326" w14:textId="77777777" w:rsidR="008A774D" w:rsidRPr="00CF3795" w:rsidRDefault="008A774D" w:rsidP="008A774D">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ҚУЫҚАСТЫ БЕЗІНІҢ ОБЫРЫ ЖӘНЕ ГРАДАЦИЯСЫ ЖОҒАРЫ ДӘРЕЖЕДЕГІ ІСІКТЕР </w:t>
      </w:r>
    </w:p>
    <w:p w14:paraId="3ECFA9F4" w14:textId="77777777" w:rsidR="008A774D" w:rsidRPr="00CF3795" w:rsidRDefault="008A774D" w:rsidP="008A774D">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lastRenderedPageBreak/>
        <w:t>Емдеудің екі тобында да қуықасты безі обырының биопсиясы жолымен анықталған көптеген жағдайлар қатерлілігі төмен ісік жағдайлары болды (Глисон шкаласы бойынша балл қосындысы 5-6, 70%).</w:t>
      </w:r>
    </w:p>
    <w:p w14:paraId="3FB7C49E" w14:textId="2CFED32A" w:rsidR="008A774D" w:rsidRPr="00CF3795" w:rsidRDefault="008A774D" w:rsidP="008A774D">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Глисон шкаласы бойынша қосындысы 8-10 балл болатын қуықасты безінің обыры жағдайларының жиілігі дутастерид препараты тобында (n=29, 0.9%) плацебо тобына қарағанда (n=19, 0.6%) (p=0.15), жоғары болды. Қуықасты безі обырының даму қаупі бар пациенттерде дутастерид препаратын 4 жыл бойы қолданудың нәтижелері жөнінде деректер жоқ. Глисон шкаласы бойынша қосындысы 8-10 балл болатын қуықасты безінің обыры диагностикаланған пациенттердің пайызы зерттеудің бүкіл кезеңі бойы (1-2 жыл, 3-4 жыл) </w:t>
      </w:r>
      <w:r w:rsidR="00E7502F" w:rsidRPr="00CF3795">
        <w:rPr>
          <w:rFonts w:ascii="Times New Roman" w:eastAsia="Times New Roman" w:hAnsi="Times New Roman" w:cs="Times New Roman"/>
          <w:sz w:val="24"/>
          <w:szCs w:val="24"/>
          <w:lang w:val="kk-KZ" w:eastAsia="ru-RU"/>
        </w:rPr>
        <w:t>дутастерид</w:t>
      </w:r>
      <w:r w:rsidRPr="00CF3795">
        <w:rPr>
          <w:rFonts w:ascii="Times New Roman" w:eastAsia="Times New Roman" w:hAnsi="Times New Roman" w:cs="Times New Roman"/>
          <w:sz w:val="24"/>
          <w:szCs w:val="24"/>
          <w:lang w:val="kk-KZ" w:eastAsia="ru-RU"/>
        </w:rPr>
        <w:t xml:space="preserve"> препаратының тобында (әрбір кезеңде 0.5%) тұрақты болды, сонымен бірге плацебо тобында Глисон шкаласы бойынша балл қосындысы 8-10 болатын, қуықасты безінің обыры диагностикаланған пациенттердің пайызы 3-ші және 4-ші жылы, 1-ші және 2-ші жылға қарағанда, төмен болды (сәйкесінше, &lt;0.1% және 0.5%). Глисон шкаласы бойынша балл қосындысы 7-10 (p=0.81) болатын жағдайлар жиілігінің көрсеткіштерінде айырмашылықтар жоқ.  </w:t>
      </w:r>
    </w:p>
    <w:p w14:paraId="07FEA61D" w14:textId="77777777" w:rsidR="008A774D" w:rsidRPr="00CF3795" w:rsidRDefault="008A774D" w:rsidP="008A774D">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REDUCE зерттеулерін бақылай отырып жүргізілген қосымша екі жылдық зерттеуде қуықасты безі обырының (Глисон шкаласы бойынша 8–10 балл) жаңа жағдайлары байқалған жоқ.</w:t>
      </w:r>
    </w:p>
    <w:p w14:paraId="4F37494D" w14:textId="77777777" w:rsidR="008A774D" w:rsidRPr="00CF3795" w:rsidRDefault="008A774D" w:rsidP="008A774D">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Биопсия жүргізу хаттамамен анықталмаған, ал қуықасты безі обырының барлық диагноздары көрсетілімдері бойынша биопсияға негізделген,  ҚБДГ бар пациенттердің қатысуымен жүргізілген 4 жылдық зерттеулерде (CombAT зерттеу) берілген баға Глисон шкаласы бойынша 8-10 балл болған обыр жиілігі мыналар болды: дутастерид препаратының тобы - n=8, 0.5%, тамсулозин тобы - n=11, 0.7% және біріктірілген ем тобы - n=5, 0.3%.</w:t>
      </w:r>
    </w:p>
    <w:p w14:paraId="1703F39B" w14:textId="77777777" w:rsidR="008A774D" w:rsidRPr="00CF3795" w:rsidRDefault="008A774D" w:rsidP="008A774D">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5-альфа-редуктаза тежегіштерін қолдану қуықасты безінің жоғары қатерлі обырының, сондай-ақ қуықасты безі обырының немесе жалпы өлімнің пайда болуымен байланысты емес. </w:t>
      </w:r>
    </w:p>
    <w:p w14:paraId="0DA5329D" w14:textId="77777777" w:rsidR="008A774D" w:rsidRPr="00CF3795" w:rsidRDefault="008A774D" w:rsidP="008A774D">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Дутастерид препаратын қолдану мен қуықасты безінің жоғары қатерлі обыры арасында байланыс айқын емес.  </w:t>
      </w:r>
    </w:p>
    <w:p w14:paraId="15937872" w14:textId="77777777" w:rsidR="008A774D" w:rsidRPr="00CF3795" w:rsidRDefault="008A774D" w:rsidP="008A774D">
      <w:pPr>
        <w:autoSpaceDE w:val="0"/>
        <w:autoSpaceDN w:val="0"/>
        <w:spacing w:after="0" w:line="240" w:lineRule="auto"/>
        <w:jc w:val="both"/>
        <w:rPr>
          <w:rFonts w:ascii="Times New Roman" w:eastAsia="Times New Roman" w:hAnsi="Times New Roman" w:cs="Times New Roman"/>
          <w:i/>
          <w:sz w:val="24"/>
          <w:szCs w:val="24"/>
          <w:lang w:val="kk-KZ" w:eastAsia="ru-RU"/>
        </w:rPr>
      </w:pPr>
      <w:r w:rsidRPr="00CF3795">
        <w:rPr>
          <w:rFonts w:ascii="Times New Roman" w:eastAsia="Times New Roman" w:hAnsi="Times New Roman" w:cs="Times New Roman"/>
          <w:i/>
          <w:sz w:val="24"/>
          <w:szCs w:val="24"/>
          <w:lang w:val="kk-KZ" w:eastAsia="ru-RU"/>
        </w:rPr>
        <w:t>Сексуалдық функцияға ықпалы:</w:t>
      </w:r>
    </w:p>
    <w:p w14:paraId="558064DC" w14:textId="77777777" w:rsidR="008A774D" w:rsidRPr="00CF3795" w:rsidRDefault="008A774D" w:rsidP="008A774D">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Дутастерид-тамсулозин біріктірілімі және дутастеридпен монотерапия сексуалдық функцияның жағымсыз реакцияларын туындататыны белгілі. </w:t>
      </w:r>
    </w:p>
    <w:p w14:paraId="39AA35A5" w14:textId="05E958CB" w:rsidR="008A774D" w:rsidRPr="00CF3795" w:rsidRDefault="008A774D" w:rsidP="008A774D">
      <w:pPr>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Сексуалдық функциямен байланысты жағымсыз реакциялар жиілігі емдеуді жалғастырғанда уақыт өте келе азаяды.</w:t>
      </w:r>
    </w:p>
    <w:p w14:paraId="64001559" w14:textId="77777777" w:rsidR="00EB1DC7" w:rsidRPr="00CF3795" w:rsidRDefault="00EB1DC7" w:rsidP="008A774D">
      <w:pPr>
        <w:spacing w:after="0" w:line="240" w:lineRule="auto"/>
        <w:jc w:val="both"/>
        <w:rPr>
          <w:rFonts w:ascii="Times New Roman" w:eastAsia="Times New Roman" w:hAnsi="Times New Roman" w:cs="Times New Roman"/>
          <w:color w:val="0070C0"/>
          <w:sz w:val="24"/>
          <w:szCs w:val="24"/>
          <w:lang w:val="kk-KZ" w:eastAsia="ru-RU" w:bidi="ru-RU"/>
        </w:rPr>
      </w:pPr>
    </w:p>
    <w:p w14:paraId="51D8E018" w14:textId="723FDA9C" w:rsidR="00A72229" w:rsidRPr="00CF3795" w:rsidRDefault="00A72229" w:rsidP="00E515C5">
      <w:pPr>
        <w:spacing w:after="0" w:line="240" w:lineRule="auto"/>
        <w:jc w:val="both"/>
        <w:rPr>
          <w:rFonts w:ascii="Times New Roman" w:hAnsi="Times New Roman" w:cs="Times New Roman"/>
          <w:b/>
          <w:sz w:val="24"/>
          <w:szCs w:val="24"/>
          <w:lang w:val="kk-KZ"/>
        </w:rPr>
      </w:pPr>
      <w:r w:rsidRPr="00CF3795">
        <w:rPr>
          <w:rFonts w:ascii="Times New Roman" w:hAnsi="Times New Roman" w:cs="Times New Roman"/>
          <w:b/>
          <w:sz w:val="24"/>
          <w:szCs w:val="24"/>
          <w:lang w:val="kk-KZ"/>
        </w:rPr>
        <w:t xml:space="preserve">5.2. </w:t>
      </w:r>
      <w:r w:rsidR="00F10D3F" w:rsidRPr="00CF3795">
        <w:rPr>
          <w:rFonts w:ascii="Times New Roman" w:hAnsi="Times New Roman"/>
          <w:b/>
          <w:sz w:val="24"/>
          <w:szCs w:val="24"/>
          <w:lang w:val="kk-KZ"/>
        </w:rPr>
        <w:t>Фармакокинетикалық</w:t>
      </w:r>
      <w:r w:rsidR="00F10D3F" w:rsidRPr="00CF3795">
        <w:rPr>
          <w:rFonts w:ascii="Times New Roman" w:hAnsi="Times New Roman"/>
          <w:b/>
          <w:bCs/>
          <w:sz w:val="24"/>
          <w:szCs w:val="24"/>
          <w:lang w:val="kk-KZ"/>
        </w:rPr>
        <w:t xml:space="preserve"> қасиеттері</w:t>
      </w:r>
    </w:p>
    <w:p w14:paraId="0819DACE" w14:textId="16B2865D" w:rsidR="00A927F9" w:rsidRPr="00CF3795" w:rsidRDefault="008A774D" w:rsidP="00E515C5">
      <w:pPr>
        <w:spacing w:after="0" w:line="240" w:lineRule="auto"/>
        <w:jc w:val="both"/>
        <w:rPr>
          <w:rFonts w:ascii="Times New Roman" w:hAnsi="Times New Roman" w:cs="Times New Roman"/>
          <w:bCs/>
          <w:i/>
          <w:sz w:val="24"/>
          <w:szCs w:val="24"/>
          <w:lang w:val="kk-KZ"/>
        </w:rPr>
      </w:pPr>
      <w:r w:rsidRPr="00CF3795">
        <w:rPr>
          <w:rFonts w:ascii="Times New Roman" w:hAnsi="Times New Roman" w:cs="Times New Roman"/>
          <w:bCs/>
          <w:i/>
          <w:sz w:val="24"/>
          <w:szCs w:val="24"/>
          <w:lang w:val="kk-KZ"/>
        </w:rPr>
        <w:t>Сіңірілуі</w:t>
      </w:r>
    </w:p>
    <w:p w14:paraId="62EBBB65" w14:textId="77777777" w:rsidR="005F5650" w:rsidRPr="00CF3795" w:rsidRDefault="001E55D4" w:rsidP="00E515C5">
      <w:pPr>
        <w:spacing w:after="0" w:line="240" w:lineRule="auto"/>
        <w:jc w:val="both"/>
        <w:rPr>
          <w:rFonts w:ascii="Times New Roman" w:hAnsi="Times New Roman" w:cs="Times New Roman"/>
          <w:sz w:val="24"/>
          <w:szCs w:val="24"/>
          <w:lang w:val="kk-KZ" w:bidi="ru-RU"/>
        </w:rPr>
      </w:pPr>
      <w:r w:rsidRPr="00CF3795">
        <w:rPr>
          <w:rFonts w:ascii="Times New Roman" w:hAnsi="Times New Roman" w:cs="Times New Roman"/>
          <w:sz w:val="24"/>
          <w:szCs w:val="24"/>
          <w:lang w:val="kk-KZ"/>
        </w:rPr>
        <w:t xml:space="preserve">Дутастеридтің 0.5 мг бір дозасын қабылдағаннан кейін сарысуда  дутастерид концентрациясының ең жоғары шекке жету уақыты 1-ден 3 сағатқа дейінді құрайды. Абсолюттік биожетімділігі – 60%-ға жуық. Дутастеридтің биожетімділігі тамақ ішуге байланысты емес. </w:t>
      </w:r>
    </w:p>
    <w:p w14:paraId="0880F221" w14:textId="59D962A5" w:rsidR="00A927F9" w:rsidRPr="00CF3795" w:rsidRDefault="008A774D" w:rsidP="00E515C5">
      <w:pPr>
        <w:spacing w:after="0" w:line="240" w:lineRule="auto"/>
        <w:jc w:val="both"/>
        <w:rPr>
          <w:rFonts w:ascii="Times New Roman" w:hAnsi="Times New Roman" w:cs="Times New Roman"/>
          <w:bCs/>
          <w:i/>
          <w:sz w:val="24"/>
          <w:szCs w:val="24"/>
          <w:lang w:val="kk-KZ"/>
        </w:rPr>
      </w:pPr>
      <w:r w:rsidRPr="00CF3795">
        <w:rPr>
          <w:rFonts w:ascii="Times New Roman" w:hAnsi="Times New Roman" w:cs="Times New Roman"/>
          <w:bCs/>
          <w:i/>
          <w:sz w:val="24"/>
          <w:szCs w:val="24"/>
          <w:lang w:val="kk-KZ"/>
        </w:rPr>
        <w:t>Таралуы</w:t>
      </w:r>
    </w:p>
    <w:p w14:paraId="55D586B2" w14:textId="77777777" w:rsidR="001E55D4" w:rsidRPr="00CF3795" w:rsidRDefault="001E55D4" w:rsidP="001E55D4">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Дутастеридтің таралу көлемі үлкен (300-ден бастап 500 л-ге дейін). Дутастерид плазма ақуыздарымен  жоғары дәрежеде (&gt;99.5%) байланысады. Күн сайын қабылдағанда сарысудағы дутастерид концентрациясы 1 айдан соң стационарлық деңгейдің 65%-на және 3 айдан соң шамамен 90%-на жетеді.    </w:t>
      </w:r>
    </w:p>
    <w:p w14:paraId="7B9D4908" w14:textId="77777777" w:rsidR="005F5650" w:rsidRPr="00CF3795" w:rsidRDefault="001E55D4" w:rsidP="001E55D4">
      <w:pPr>
        <w:spacing w:after="0" w:line="240" w:lineRule="auto"/>
        <w:jc w:val="both"/>
        <w:rPr>
          <w:rFonts w:ascii="Times New Roman" w:hAnsi="Times New Roman" w:cs="Times New Roman"/>
          <w:color w:val="0070C0"/>
          <w:sz w:val="24"/>
          <w:szCs w:val="24"/>
          <w:lang w:val="kk-KZ" w:bidi="ru-RU"/>
        </w:rPr>
      </w:pPr>
      <w:r w:rsidRPr="00CF3795">
        <w:rPr>
          <w:rFonts w:ascii="Times New Roman" w:eastAsia="Times New Roman" w:hAnsi="Times New Roman" w:cs="Times New Roman"/>
          <w:sz w:val="24"/>
          <w:szCs w:val="24"/>
          <w:lang w:val="kk-KZ" w:eastAsia="ru-RU"/>
        </w:rPr>
        <w:t xml:space="preserve">Дутастерид сарысудағы шамамен 40 нг/мл-ге тең стационарлық концентрациясына (Css) препаратты күн сайын 0,5 мг дозада қабылдағаннан кейін 6 айдан соң жетеді. Сарысудан шәуһетке дутастеридтің шамамен 11.5%-ы түседі. </w:t>
      </w:r>
    </w:p>
    <w:p w14:paraId="5C07A719" w14:textId="03AA2B03" w:rsidR="00F457EC" w:rsidRPr="00CF3795" w:rsidRDefault="00F457EC" w:rsidP="00E515C5">
      <w:pPr>
        <w:spacing w:after="0" w:line="240" w:lineRule="auto"/>
        <w:jc w:val="both"/>
        <w:rPr>
          <w:rFonts w:ascii="Times New Roman" w:hAnsi="Times New Roman" w:cs="Times New Roman"/>
          <w:bCs/>
          <w:i/>
          <w:iCs/>
          <w:sz w:val="24"/>
          <w:szCs w:val="24"/>
          <w:lang w:val="kk-KZ" w:bidi="ru-RU"/>
        </w:rPr>
      </w:pPr>
      <w:r w:rsidRPr="00CF3795">
        <w:rPr>
          <w:rFonts w:ascii="Times New Roman" w:hAnsi="Times New Roman" w:cs="Times New Roman"/>
          <w:bCs/>
          <w:i/>
          <w:iCs/>
          <w:sz w:val="24"/>
          <w:szCs w:val="24"/>
          <w:lang w:val="kk-KZ" w:bidi="ru-RU"/>
        </w:rPr>
        <w:t>Метаболизм</w:t>
      </w:r>
      <w:r w:rsidR="008A774D" w:rsidRPr="00CF3795">
        <w:rPr>
          <w:rFonts w:ascii="Times New Roman" w:hAnsi="Times New Roman" w:cs="Times New Roman"/>
          <w:bCs/>
          <w:i/>
          <w:iCs/>
          <w:sz w:val="24"/>
          <w:szCs w:val="24"/>
          <w:lang w:val="kk-KZ" w:bidi="ru-RU"/>
        </w:rPr>
        <w:t>і</w:t>
      </w:r>
    </w:p>
    <w:p w14:paraId="2CA25934" w14:textId="77777777" w:rsidR="002375BD" w:rsidRPr="00CF3795" w:rsidRDefault="002375BD" w:rsidP="002375BD">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lastRenderedPageBreak/>
        <w:t>Дутастерид in vivo едәуір метаболизденеді. Дутастерид P450 3A4 және 3A5 изоферменттерімен метаболизденіп, үш моногидроксилденген метаболит және бір дигидроксилденген метаболит түзеді.</w:t>
      </w:r>
    </w:p>
    <w:p w14:paraId="6B44E1AD" w14:textId="77777777" w:rsidR="005F5650" w:rsidRPr="00CF3795" w:rsidRDefault="002375BD" w:rsidP="002375BD">
      <w:pPr>
        <w:spacing w:after="0" w:line="240" w:lineRule="auto"/>
        <w:jc w:val="both"/>
        <w:rPr>
          <w:rFonts w:ascii="Times New Roman" w:hAnsi="Times New Roman" w:cs="Times New Roman"/>
          <w:iCs/>
          <w:color w:val="0070C0"/>
          <w:sz w:val="24"/>
          <w:szCs w:val="24"/>
          <w:lang w:val="kk-KZ" w:bidi="ru-RU"/>
        </w:rPr>
      </w:pPr>
      <w:r w:rsidRPr="00CF3795">
        <w:rPr>
          <w:rFonts w:ascii="Times New Roman" w:eastAsia="Times New Roman" w:hAnsi="Times New Roman" w:cs="Times New Roman"/>
          <w:sz w:val="24"/>
          <w:szCs w:val="24"/>
          <w:lang w:val="kk-KZ" w:eastAsia="ru-RU"/>
        </w:rPr>
        <w:t xml:space="preserve">Стационарлық жағдайға жеткенше дутастеридті тәулігіне 0.5 мг дозада ішке қабылдағаннан кейін адамда қабылданған дозаның 1.0%-дан 15.4%-на дейіні (орта есеппен 5.4%) өзгермеген күйінде нәжіспен бірге шығарылады. Дозаның қалған бөлігі, сәйкесінше, 39%, 21%, 7% және 7% құрайтын 4 ірі метаболит түрінде, және 6 кіші метаболит түрінде экскрецияланады (олардың әрқайсысының үлесіне 5%-дан азы тиеді). Адамда өзгермеген дутастеридтің қалдық мөлшері (дозаны 0,1%-дан азы) несеппен шығарылады. </w:t>
      </w:r>
    </w:p>
    <w:p w14:paraId="4C92961E" w14:textId="3240C81D" w:rsidR="00870997" w:rsidRPr="00CF3795" w:rsidRDefault="008A774D" w:rsidP="00E515C5">
      <w:pPr>
        <w:spacing w:after="0" w:line="240" w:lineRule="auto"/>
        <w:jc w:val="both"/>
        <w:rPr>
          <w:rFonts w:ascii="Times New Roman" w:hAnsi="Times New Roman" w:cs="Times New Roman"/>
          <w:bCs/>
          <w:i/>
          <w:iCs/>
          <w:sz w:val="24"/>
          <w:szCs w:val="24"/>
          <w:lang w:val="kk-KZ" w:bidi="ru-RU"/>
        </w:rPr>
      </w:pPr>
      <w:r w:rsidRPr="00CF3795">
        <w:rPr>
          <w:rFonts w:ascii="Times New Roman" w:hAnsi="Times New Roman" w:cs="Times New Roman"/>
          <w:bCs/>
          <w:i/>
          <w:iCs/>
          <w:sz w:val="24"/>
          <w:szCs w:val="24"/>
          <w:lang w:val="kk-KZ" w:bidi="ru-RU"/>
        </w:rPr>
        <w:t>Шығарылуы</w:t>
      </w:r>
    </w:p>
    <w:p w14:paraId="2E95E8DF" w14:textId="77777777" w:rsidR="002375BD" w:rsidRPr="00CF3795" w:rsidRDefault="002375BD" w:rsidP="002375BD">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Дутастеридтің шығарылуы дозаға байланысты және элиминацияның қатарласқан екі үдерісі ретінде, біреуі қаныққан (яғни концентрацияға байланысты) және біреуі қанықпаған деп сипатталуы мүмкін. Аз концентрацияларда сарысудағы (3 нг/мл-ден азырақ) дутастерид элиминацияның қаныққан және қанықпаған екі үдерісінің жәрдемімен тез шығарылады. 5 мг және одан азырақ дозаларда бір реттік қабылдаған кезде дутастерид организмнен тез элиминацияланады және жартылай ыдырауының қысқа кезеңі 3-9 күнге тең болады.</w:t>
      </w:r>
    </w:p>
    <w:p w14:paraId="48138309" w14:textId="77777777" w:rsidR="005F5650" w:rsidRPr="00CF3795" w:rsidRDefault="002375BD" w:rsidP="002375BD">
      <w:pPr>
        <w:spacing w:after="0" w:line="240" w:lineRule="auto"/>
        <w:jc w:val="both"/>
        <w:rPr>
          <w:rFonts w:ascii="Times New Roman" w:hAnsi="Times New Roman" w:cs="Times New Roman"/>
          <w:iCs/>
          <w:color w:val="0070C0"/>
          <w:sz w:val="24"/>
          <w:szCs w:val="24"/>
          <w:lang w:val="kk-KZ" w:bidi="ru-RU"/>
        </w:rPr>
      </w:pPr>
      <w:r w:rsidRPr="00CF3795">
        <w:rPr>
          <w:rFonts w:ascii="Times New Roman" w:eastAsia="Times New Roman" w:hAnsi="Times New Roman" w:cs="Times New Roman"/>
          <w:sz w:val="24"/>
          <w:szCs w:val="24"/>
          <w:lang w:val="kk-KZ" w:eastAsia="ru-RU"/>
        </w:rPr>
        <w:t xml:space="preserve">Тәулігіне 0.5 мг дозада күн сайын қолдану аясында емдік концентрациялардағы препараттың дозаға тәуелді шығарылуы баяуырақ, жартылай шығарылу кезеңі 3-5 аптаға жуықты құрайды. </w:t>
      </w:r>
    </w:p>
    <w:p w14:paraId="2F96C9CF" w14:textId="77777777" w:rsidR="00E63746" w:rsidRPr="00CF3795" w:rsidRDefault="002375BD" w:rsidP="00E515C5">
      <w:pPr>
        <w:spacing w:after="0" w:line="240" w:lineRule="auto"/>
        <w:jc w:val="both"/>
        <w:rPr>
          <w:rFonts w:ascii="Times New Roman" w:hAnsi="Times New Roman" w:cs="Times New Roman"/>
          <w:i/>
          <w:iCs/>
          <w:sz w:val="24"/>
          <w:szCs w:val="24"/>
          <w:lang w:val="kk-KZ" w:bidi="ru-RU"/>
        </w:rPr>
      </w:pPr>
      <w:r w:rsidRPr="00CF3795">
        <w:rPr>
          <w:rFonts w:ascii="Times New Roman" w:hAnsi="Times New Roman" w:cs="Times New Roman"/>
          <w:i/>
          <w:iCs/>
          <w:sz w:val="24"/>
          <w:szCs w:val="24"/>
          <w:lang w:val="kk-KZ" w:bidi="ru-RU"/>
        </w:rPr>
        <w:t xml:space="preserve">Пациенттердің жекелеген санаттарындағы </w:t>
      </w:r>
      <w:r w:rsidR="00E63746" w:rsidRPr="00CF3795">
        <w:rPr>
          <w:rFonts w:ascii="Times New Roman" w:hAnsi="Times New Roman" w:cs="Times New Roman"/>
          <w:i/>
          <w:iCs/>
          <w:sz w:val="24"/>
          <w:szCs w:val="24"/>
          <w:lang w:val="kk-KZ" w:bidi="ru-RU"/>
        </w:rPr>
        <w:t>фармакокинетик</w:t>
      </w:r>
      <w:r w:rsidRPr="00CF3795">
        <w:rPr>
          <w:rFonts w:ascii="Times New Roman" w:hAnsi="Times New Roman" w:cs="Times New Roman"/>
          <w:i/>
          <w:iCs/>
          <w:sz w:val="24"/>
          <w:szCs w:val="24"/>
          <w:lang w:val="kk-KZ" w:bidi="ru-RU"/>
        </w:rPr>
        <w:t>асының ерекшеліктері</w:t>
      </w:r>
    </w:p>
    <w:p w14:paraId="46C8E65C" w14:textId="77777777" w:rsidR="0084679E" w:rsidRPr="00CF3795" w:rsidRDefault="0084679E" w:rsidP="0084679E">
      <w:pPr>
        <w:autoSpaceDE w:val="0"/>
        <w:autoSpaceDN w:val="0"/>
        <w:spacing w:after="0" w:line="240" w:lineRule="auto"/>
        <w:jc w:val="both"/>
        <w:rPr>
          <w:rFonts w:ascii="Times New Roman" w:eastAsia="Times New Roman" w:hAnsi="Times New Roman" w:cs="Times New Roman"/>
          <w:i/>
          <w:sz w:val="24"/>
          <w:szCs w:val="24"/>
          <w:lang w:val="kk-KZ" w:eastAsia="ru-RU"/>
        </w:rPr>
      </w:pPr>
      <w:r w:rsidRPr="00CF3795">
        <w:rPr>
          <w:rFonts w:ascii="Times New Roman" w:eastAsia="Times New Roman" w:hAnsi="Times New Roman" w:cs="Times New Roman"/>
          <w:i/>
          <w:sz w:val="24"/>
          <w:szCs w:val="24"/>
          <w:lang w:val="kk-KZ" w:eastAsia="ru-RU"/>
        </w:rPr>
        <w:t>Егде жастағы пациенттер</w:t>
      </w:r>
    </w:p>
    <w:p w14:paraId="243A414C" w14:textId="77777777" w:rsidR="0084679E" w:rsidRPr="00CF3795" w:rsidRDefault="0084679E" w:rsidP="0084679E">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Қолда бар деректер бойынша, жастың дутастерид экспозициясының көрсеткіштеріне елеулі ықпалы жоқ, алайда 50 жасқа дейінгі еркектерде жартылай шығарылу кезеңі азырақ. 50-дан 69 жасқа дейінгі пациенттерде және 70 жастан асқан пациенттерде жартылай шығарылу көрсеткіштері арасында статистикалық тұрғыдан маңызды айырмашылықтар жоқ. </w:t>
      </w:r>
    </w:p>
    <w:p w14:paraId="69E7CD55" w14:textId="77777777" w:rsidR="0084679E" w:rsidRPr="00CF3795" w:rsidRDefault="0084679E" w:rsidP="0084679E">
      <w:pPr>
        <w:autoSpaceDE w:val="0"/>
        <w:autoSpaceDN w:val="0"/>
        <w:spacing w:after="0" w:line="240" w:lineRule="auto"/>
        <w:jc w:val="both"/>
        <w:rPr>
          <w:rFonts w:ascii="Times New Roman" w:eastAsia="Times New Roman" w:hAnsi="Times New Roman" w:cs="Times New Roman"/>
          <w:i/>
          <w:sz w:val="24"/>
          <w:szCs w:val="24"/>
          <w:lang w:val="kk-KZ" w:eastAsia="ru-RU"/>
        </w:rPr>
      </w:pPr>
      <w:r w:rsidRPr="00CF3795">
        <w:rPr>
          <w:rFonts w:ascii="Times New Roman" w:eastAsia="Times New Roman" w:hAnsi="Times New Roman" w:cs="Times New Roman"/>
          <w:i/>
          <w:sz w:val="24"/>
          <w:szCs w:val="24"/>
          <w:lang w:val="kk-KZ" w:eastAsia="ru-RU"/>
        </w:rPr>
        <w:t>Бүйрек жеткіліксіздігі</w:t>
      </w:r>
    </w:p>
    <w:p w14:paraId="7CBD3614" w14:textId="77777777" w:rsidR="0084679E" w:rsidRPr="00CF3795" w:rsidRDefault="0084679E" w:rsidP="0084679E">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Бүйрек жеткіліксіздігі бар науқастарда дутастеридтің фармакокинетикасы зерттелген жоқ. Сонымен бірге, тепе-тең жағдайда дутастеридтің 0.5 мг дозасының 0.1%-дан азырағы несеппен бөлініп шығатындықтан, қан плазмасында дутастерид концентрациясы клиникалық тұрғыдан маңызды артады деп болжанбайды.   </w:t>
      </w:r>
    </w:p>
    <w:p w14:paraId="01D0954E" w14:textId="77777777" w:rsidR="0084679E" w:rsidRPr="00CF3795" w:rsidRDefault="0084679E" w:rsidP="0084679E">
      <w:pPr>
        <w:autoSpaceDE w:val="0"/>
        <w:autoSpaceDN w:val="0"/>
        <w:spacing w:after="0" w:line="240" w:lineRule="auto"/>
        <w:jc w:val="both"/>
        <w:rPr>
          <w:rFonts w:ascii="Times New Roman" w:eastAsia="Times New Roman" w:hAnsi="Times New Roman" w:cs="Times New Roman"/>
          <w:i/>
          <w:sz w:val="24"/>
          <w:szCs w:val="24"/>
          <w:lang w:val="kk-KZ" w:eastAsia="ru-RU"/>
        </w:rPr>
      </w:pPr>
      <w:r w:rsidRPr="00CF3795">
        <w:rPr>
          <w:rFonts w:ascii="Times New Roman" w:eastAsia="Times New Roman" w:hAnsi="Times New Roman" w:cs="Times New Roman"/>
          <w:i/>
          <w:sz w:val="24"/>
          <w:szCs w:val="24"/>
          <w:lang w:val="kk-KZ" w:eastAsia="ru-RU"/>
        </w:rPr>
        <w:t xml:space="preserve">Бауыр жеткіліксіздігі  </w:t>
      </w:r>
    </w:p>
    <w:p w14:paraId="39FC8483" w14:textId="77777777" w:rsidR="0084679E" w:rsidRPr="00CF3795" w:rsidRDefault="0084679E" w:rsidP="0084679E">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Дутастеридтің фармакокинетикасына бауыр жеткіліксіздігінің ықпалы зерттелген жоқ. Дутастерид көбіне метаболизм жолымен шығарылатын болғандықтан, бауыр жеткіліксіздігі бар пациенттерде дутастеридтің плазмадағы концентрациясы жоғарылауы және жартылай шығарылу кезеңі артуы мүмкін.  </w:t>
      </w:r>
    </w:p>
    <w:p w14:paraId="277471C1" w14:textId="77777777" w:rsidR="0084679E" w:rsidRPr="00CF3795" w:rsidRDefault="0084679E" w:rsidP="0084679E">
      <w:pPr>
        <w:autoSpaceDE w:val="0"/>
        <w:autoSpaceDN w:val="0"/>
        <w:spacing w:after="0" w:line="240" w:lineRule="auto"/>
        <w:jc w:val="both"/>
        <w:rPr>
          <w:rFonts w:ascii="Times New Roman" w:eastAsia="Times New Roman" w:hAnsi="Times New Roman" w:cs="Times New Roman"/>
          <w:i/>
          <w:sz w:val="24"/>
          <w:szCs w:val="24"/>
          <w:lang w:val="kk-KZ" w:eastAsia="ru-RU"/>
        </w:rPr>
      </w:pPr>
      <w:r w:rsidRPr="00CF3795">
        <w:rPr>
          <w:rFonts w:ascii="Times New Roman" w:eastAsia="Times New Roman" w:hAnsi="Times New Roman" w:cs="Times New Roman"/>
          <w:i/>
          <w:sz w:val="24"/>
          <w:szCs w:val="24"/>
          <w:lang w:val="kk-KZ" w:eastAsia="ru-RU"/>
        </w:rPr>
        <w:t xml:space="preserve">Клиникаға дейінгі қауіпсіздік деректері </w:t>
      </w:r>
    </w:p>
    <w:p w14:paraId="393CD3A1" w14:textId="77777777" w:rsidR="0084679E" w:rsidRPr="00CF3795" w:rsidRDefault="0084679E" w:rsidP="0084679E">
      <w:pPr>
        <w:autoSpaceDE w:val="0"/>
        <w:autoSpaceDN w:val="0"/>
        <w:spacing w:after="0" w:line="240" w:lineRule="auto"/>
        <w:jc w:val="both"/>
        <w:rPr>
          <w:rFonts w:ascii="Times New Roman" w:eastAsia="Times New Roman" w:hAnsi="Times New Roman" w:cs="Times New Roman"/>
          <w:sz w:val="24"/>
          <w:szCs w:val="24"/>
          <w:lang w:val="kk-KZ" w:eastAsia="ru-RU"/>
        </w:rPr>
      </w:pPr>
      <w:r w:rsidRPr="00CF3795">
        <w:rPr>
          <w:rFonts w:ascii="Times New Roman" w:eastAsia="Times New Roman" w:hAnsi="Times New Roman" w:cs="Times New Roman"/>
          <w:sz w:val="24"/>
          <w:szCs w:val="24"/>
          <w:lang w:val="kk-KZ" w:eastAsia="ru-RU"/>
        </w:rPr>
        <w:t xml:space="preserve">Қазіргі таңда адам үшін жалпы уыттылықтың, геноуыттылықтың және онкогенділіктің нақты қауіптері байқалған жоқ.  </w:t>
      </w:r>
    </w:p>
    <w:p w14:paraId="6D8F8B25" w14:textId="77777777" w:rsidR="00F457EC" w:rsidRPr="00CF3795" w:rsidRDefault="0084679E" w:rsidP="0084679E">
      <w:pPr>
        <w:autoSpaceDE w:val="0"/>
        <w:autoSpaceDN w:val="0"/>
        <w:spacing w:after="0" w:line="240" w:lineRule="auto"/>
        <w:jc w:val="both"/>
        <w:rPr>
          <w:rFonts w:ascii="Times New Roman" w:eastAsia="Times New Roman" w:hAnsi="Times New Roman" w:cs="Times New Roman"/>
          <w:color w:val="0070C0"/>
          <w:sz w:val="24"/>
          <w:szCs w:val="24"/>
          <w:lang w:val="kk-KZ" w:eastAsia="ru-RU"/>
        </w:rPr>
      </w:pPr>
      <w:r w:rsidRPr="00CF3795">
        <w:rPr>
          <w:rFonts w:ascii="Times New Roman" w:eastAsia="Times New Roman" w:hAnsi="Times New Roman" w:cs="Times New Roman"/>
          <w:sz w:val="24"/>
          <w:szCs w:val="24"/>
          <w:lang w:val="kk-KZ" w:eastAsia="ru-RU"/>
        </w:rPr>
        <w:t xml:space="preserve">Қолда бар деректерге сай, бәрінен бұрын дутастеридтің тұқым сұйықтығы арқылы өтуінің еркек жынысты шарана үшін жағымсыз әсерлері болмайды. </w:t>
      </w:r>
    </w:p>
    <w:p w14:paraId="36DA0B78" w14:textId="77777777" w:rsidR="005F5650" w:rsidRPr="00CF3795" w:rsidRDefault="005F5650" w:rsidP="00FF64F9">
      <w:pPr>
        <w:autoSpaceDE w:val="0"/>
        <w:autoSpaceDN w:val="0"/>
        <w:spacing w:after="0" w:line="240" w:lineRule="auto"/>
        <w:jc w:val="both"/>
        <w:rPr>
          <w:rFonts w:ascii="Times New Roman" w:eastAsia="Times New Roman" w:hAnsi="Times New Roman" w:cs="Times New Roman"/>
          <w:sz w:val="24"/>
          <w:szCs w:val="24"/>
          <w:lang w:val="kk-KZ" w:eastAsia="ru-RU"/>
        </w:rPr>
      </w:pPr>
    </w:p>
    <w:p w14:paraId="65F6CC57" w14:textId="77777777" w:rsidR="00AA5463" w:rsidRPr="00CF3795" w:rsidRDefault="00AA5463" w:rsidP="00E515C5">
      <w:pPr>
        <w:spacing w:after="0" w:line="240" w:lineRule="auto"/>
        <w:jc w:val="both"/>
        <w:rPr>
          <w:rFonts w:ascii="Times New Roman" w:hAnsi="Times New Roman" w:cs="Times New Roman"/>
          <w:b/>
          <w:sz w:val="24"/>
          <w:szCs w:val="24"/>
          <w:lang w:val="kk-KZ"/>
        </w:rPr>
      </w:pPr>
      <w:r w:rsidRPr="00CF3795">
        <w:rPr>
          <w:rFonts w:ascii="Times New Roman" w:hAnsi="Times New Roman" w:cs="Times New Roman"/>
          <w:b/>
          <w:sz w:val="24"/>
          <w:szCs w:val="24"/>
          <w:lang w:val="kk-KZ"/>
        </w:rPr>
        <w:t xml:space="preserve">6. </w:t>
      </w:r>
      <w:r w:rsidR="00F10D3F" w:rsidRPr="00CF3795">
        <w:rPr>
          <w:rFonts w:ascii="Times New Roman" w:hAnsi="Times New Roman"/>
          <w:b/>
          <w:bCs/>
          <w:sz w:val="24"/>
          <w:szCs w:val="24"/>
          <w:lang w:val="kk-KZ"/>
        </w:rPr>
        <w:t>ФАРМАЦЕВТИКАЛЫҚ ҚАСИЕТТЕРІ</w:t>
      </w:r>
    </w:p>
    <w:p w14:paraId="480A05F7" w14:textId="7A49D8F3" w:rsidR="00E515C5" w:rsidRPr="00CF3795" w:rsidRDefault="00AA5463" w:rsidP="00E515C5">
      <w:pPr>
        <w:spacing w:after="0" w:line="240" w:lineRule="auto"/>
        <w:jc w:val="both"/>
        <w:rPr>
          <w:rFonts w:ascii="Times New Roman" w:hAnsi="Times New Roman" w:cs="Times New Roman"/>
          <w:b/>
          <w:sz w:val="24"/>
          <w:szCs w:val="24"/>
          <w:lang w:val="kk-KZ"/>
        </w:rPr>
      </w:pPr>
      <w:r w:rsidRPr="00CF3795">
        <w:rPr>
          <w:rFonts w:ascii="Times New Roman" w:hAnsi="Times New Roman" w:cs="Times New Roman"/>
          <w:b/>
          <w:sz w:val="24"/>
          <w:szCs w:val="24"/>
          <w:lang w:val="kk-KZ"/>
        </w:rPr>
        <w:t xml:space="preserve">6.1. </w:t>
      </w:r>
      <w:r w:rsidR="00F10D3F" w:rsidRPr="00CF3795">
        <w:rPr>
          <w:rFonts w:ascii="Times New Roman" w:hAnsi="Times New Roman"/>
          <w:b/>
          <w:bCs/>
          <w:sz w:val="24"/>
          <w:szCs w:val="24"/>
          <w:lang w:val="kk-KZ"/>
        </w:rPr>
        <w:t>Қосымша заттар тізбесі</w:t>
      </w:r>
    </w:p>
    <w:p w14:paraId="43939ED6" w14:textId="77777777" w:rsidR="00E515C5" w:rsidRPr="00CF3795" w:rsidRDefault="00E515C5" w:rsidP="00E515C5">
      <w:pPr>
        <w:spacing w:after="0" w:line="240" w:lineRule="auto"/>
        <w:jc w:val="both"/>
        <w:rPr>
          <w:rFonts w:ascii="Times New Roman" w:hAnsi="Times New Roman" w:cs="Times New Roman"/>
          <w:b/>
          <w:sz w:val="24"/>
          <w:szCs w:val="24"/>
          <w:lang w:val="kk-KZ"/>
        </w:rPr>
      </w:pPr>
      <w:r w:rsidRPr="00CF3795">
        <w:rPr>
          <w:rFonts w:ascii="Times New Roman" w:hAnsi="Times New Roman" w:cs="Times New Roman"/>
          <w:sz w:val="24"/>
          <w:szCs w:val="24"/>
          <w:lang w:val="kk-KZ"/>
        </w:rPr>
        <w:t>г</w:t>
      </w:r>
      <w:r w:rsidR="00E474FF" w:rsidRPr="00CF3795">
        <w:rPr>
          <w:rFonts w:ascii="Times New Roman" w:hAnsi="Times New Roman" w:cs="Times New Roman"/>
          <w:sz w:val="24"/>
          <w:szCs w:val="24"/>
          <w:lang w:val="kk-KZ"/>
        </w:rPr>
        <w:t>лиц</w:t>
      </w:r>
      <w:r w:rsidR="0084679E" w:rsidRPr="00CF3795">
        <w:rPr>
          <w:rFonts w:ascii="Times New Roman" w:hAnsi="Times New Roman" w:cs="Times New Roman"/>
          <w:sz w:val="24"/>
          <w:szCs w:val="24"/>
          <w:lang w:val="kk-KZ"/>
        </w:rPr>
        <w:t>ерин</w:t>
      </w:r>
      <w:r w:rsidRPr="00CF3795">
        <w:rPr>
          <w:rFonts w:ascii="Times New Roman" w:hAnsi="Times New Roman" w:cs="Times New Roman"/>
          <w:sz w:val="24"/>
          <w:szCs w:val="24"/>
          <w:lang w:val="kk-KZ"/>
        </w:rPr>
        <w:t xml:space="preserve"> монокаприлокапрат</w:t>
      </w:r>
      <w:r w:rsidR="0084679E" w:rsidRPr="00CF3795">
        <w:rPr>
          <w:rFonts w:ascii="Times New Roman" w:hAnsi="Times New Roman" w:cs="Times New Roman"/>
          <w:sz w:val="24"/>
          <w:szCs w:val="24"/>
          <w:lang w:val="kk-KZ"/>
        </w:rPr>
        <w:t>ы</w:t>
      </w:r>
      <w:r w:rsidRPr="00CF3795">
        <w:rPr>
          <w:rFonts w:ascii="Times New Roman" w:hAnsi="Times New Roman" w:cs="Times New Roman"/>
          <w:sz w:val="24"/>
          <w:szCs w:val="24"/>
          <w:lang w:val="kk-KZ"/>
        </w:rPr>
        <w:t xml:space="preserve"> (</w:t>
      </w:r>
      <w:r w:rsidR="0084679E" w:rsidRPr="00CF3795">
        <w:rPr>
          <w:rFonts w:ascii="Times New Roman" w:hAnsi="Times New Roman" w:cs="Times New Roman"/>
          <w:sz w:val="24"/>
          <w:szCs w:val="24"/>
          <w:lang w:val="kk-KZ"/>
        </w:rPr>
        <w:t>І типі</w:t>
      </w:r>
      <w:r w:rsidRPr="00CF3795">
        <w:rPr>
          <w:rFonts w:ascii="Times New Roman" w:hAnsi="Times New Roman" w:cs="Times New Roman"/>
          <w:sz w:val="24"/>
          <w:szCs w:val="24"/>
          <w:lang w:val="kk-KZ"/>
        </w:rPr>
        <w:t>)</w:t>
      </w:r>
    </w:p>
    <w:p w14:paraId="114143DF" w14:textId="77777777" w:rsidR="00E515C5" w:rsidRPr="00CF3795" w:rsidRDefault="00E515C5" w:rsidP="00E515C5">
      <w:pPr>
        <w:spacing w:after="0" w:line="240" w:lineRule="auto"/>
        <w:jc w:val="both"/>
        <w:rPr>
          <w:rFonts w:ascii="Times New Roman" w:hAnsi="Times New Roman" w:cs="Times New Roman"/>
          <w:sz w:val="24"/>
          <w:szCs w:val="24"/>
        </w:rPr>
      </w:pPr>
      <w:r w:rsidRPr="00CF3795">
        <w:rPr>
          <w:rFonts w:ascii="Times New Roman" w:hAnsi="Times New Roman" w:cs="Times New Roman"/>
          <w:sz w:val="24"/>
          <w:szCs w:val="24"/>
        </w:rPr>
        <w:t>бутилгидрокситолуол</w:t>
      </w:r>
    </w:p>
    <w:p w14:paraId="0FD58A78" w14:textId="77777777" w:rsidR="00E515C5" w:rsidRPr="00CF3795" w:rsidRDefault="00E515C5" w:rsidP="00E515C5">
      <w:pPr>
        <w:spacing w:after="0" w:line="240" w:lineRule="auto"/>
        <w:jc w:val="both"/>
        <w:rPr>
          <w:rFonts w:ascii="Times New Roman" w:hAnsi="Times New Roman" w:cs="Times New Roman"/>
          <w:sz w:val="24"/>
          <w:szCs w:val="24"/>
        </w:rPr>
      </w:pPr>
      <w:r w:rsidRPr="00CF3795">
        <w:rPr>
          <w:rFonts w:ascii="Times New Roman" w:hAnsi="Times New Roman" w:cs="Times New Roman"/>
          <w:sz w:val="24"/>
          <w:szCs w:val="24"/>
        </w:rPr>
        <w:t>желатин</w:t>
      </w:r>
    </w:p>
    <w:p w14:paraId="0E2DE9E0" w14:textId="77777777" w:rsidR="00E515C5" w:rsidRPr="00CF3795" w:rsidRDefault="00E515C5" w:rsidP="00E515C5">
      <w:pPr>
        <w:spacing w:after="0" w:line="240" w:lineRule="auto"/>
        <w:jc w:val="both"/>
        <w:rPr>
          <w:rFonts w:ascii="Times New Roman" w:hAnsi="Times New Roman" w:cs="Times New Roman"/>
          <w:sz w:val="24"/>
          <w:szCs w:val="24"/>
        </w:rPr>
      </w:pPr>
      <w:r w:rsidRPr="00CF3795">
        <w:rPr>
          <w:rFonts w:ascii="Times New Roman" w:hAnsi="Times New Roman" w:cs="Times New Roman"/>
          <w:sz w:val="24"/>
          <w:szCs w:val="24"/>
        </w:rPr>
        <w:t>глицерин</w:t>
      </w:r>
    </w:p>
    <w:p w14:paraId="1271E668" w14:textId="77777777" w:rsidR="00E515C5" w:rsidRPr="00CF3795" w:rsidRDefault="0084679E" w:rsidP="00E515C5">
      <w:pPr>
        <w:spacing w:after="0" w:line="240" w:lineRule="auto"/>
        <w:jc w:val="both"/>
        <w:rPr>
          <w:rFonts w:ascii="Times New Roman" w:hAnsi="Times New Roman" w:cs="Times New Roman"/>
          <w:sz w:val="24"/>
          <w:szCs w:val="24"/>
        </w:rPr>
      </w:pPr>
      <w:r w:rsidRPr="00CF3795">
        <w:rPr>
          <w:rFonts w:ascii="Times New Roman" w:hAnsi="Times New Roman" w:cs="Times New Roman"/>
          <w:sz w:val="24"/>
          <w:szCs w:val="24"/>
        </w:rPr>
        <w:t>титан</w:t>
      </w:r>
      <w:r w:rsidRPr="00CF3795">
        <w:rPr>
          <w:rFonts w:ascii="Times New Roman" w:hAnsi="Times New Roman" w:cs="Times New Roman"/>
          <w:sz w:val="24"/>
          <w:szCs w:val="24"/>
          <w:lang w:val="kk-KZ"/>
        </w:rPr>
        <w:t>ның</w:t>
      </w:r>
      <w:r w:rsidR="00E515C5" w:rsidRPr="00CF3795">
        <w:rPr>
          <w:rFonts w:ascii="Times New Roman" w:hAnsi="Times New Roman" w:cs="Times New Roman"/>
          <w:sz w:val="24"/>
          <w:szCs w:val="24"/>
        </w:rPr>
        <w:t xml:space="preserve"> </w:t>
      </w:r>
      <w:r w:rsidRPr="00CF3795">
        <w:rPr>
          <w:rFonts w:ascii="Times New Roman" w:hAnsi="Times New Roman" w:cs="Times New Roman"/>
          <w:sz w:val="24"/>
          <w:szCs w:val="24"/>
          <w:lang w:val="kk-KZ"/>
        </w:rPr>
        <w:t>қостотығы</w:t>
      </w:r>
      <w:r w:rsidR="00E515C5" w:rsidRPr="00CF3795">
        <w:rPr>
          <w:rFonts w:ascii="Times New Roman" w:hAnsi="Times New Roman" w:cs="Times New Roman"/>
          <w:sz w:val="24"/>
          <w:szCs w:val="24"/>
        </w:rPr>
        <w:t xml:space="preserve"> (Е171)</w:t>
      </w:r>
    </w:p>
    <w:p w14:paraId="36A0E7D1" w14:textId="46F7BE03" w:rsidR="00E474FF" w:rsidRPr="00CF3795" w:rsidRDefault="0084679E" w:rsidP="00E515C5">
      <w:pPr>
        <w:spacing w:after="0" w:line="240" w:lineRule="auto"/>
        <w:jc w:val="both"/>
        <w:rPr>
          <w:rFonts w:ascii="Times New Roman" w:hAnsi="Times New Roman" w:cs="Times New Roman"/>
          <w:sz w:val="24"/>
          <w:szCs w:val="24"/>
        </w:rPr>
      </w:pPr>
      <w:r w:rsidRPr="00CF3795">
        <w:rPr>
          <w:rFonts w:ascii="Times New Roman" w:hAnsi="Times New Roman" w:cs="Times New Roman"/>
          <w:sz w:val="24"/>
          <w:szCs w:val="24"/>
        </w:rPr>
        <w:t>темір</w:t>
      </w:r>
      <w:r w:rsidR="00E7502F" w:rsidRPr="00CF3795">
        <w:rPr>
          <w:rFonts w:ascii="Times New Roman" w:hAnsi="Times New Roman" w:cs="Times New Roman"/>
          <w:sz w:val="24"/>
          <w:szCs w:val="24"/>
          <w:lang w:val="kk-KZ"/>
        </w:rPr>
        <w:t>дің</w:t>
      </w:r>
      <w:r w:rsidRPr="00CF3795">
        <w:rPr>
          <w:rFonts w:ascii="Times New Roman" w:hAnsi="Times New Roman" w:cs="Times New Roman"/>
          <w:sz w:val="24"/>
          <w:szCs w:val="24"/>
          <w:lang w:val="kk-KZ"/>
        </w:rPr>
        <w:t xml:space="preserve"> </w:t>
      </w:r>
      <w:r w:rsidRPr="00CF3795">
        <w:rPr>
          <w:rFonts w:ascii="Times New Roman" w:hAnsi="Times New Roman" w:cs="Times New Roman"/>
          <w:sz w:val="24"/>
          <w:szCs w:val="24"/>
        </w:rPr>
        <w:t xml:space="preserve">тотығы </w:t>
      </w:r>
      <w:r w:rsidR="00E474FF" w:rsidRPr="00CF3795">
        <w:rPr>
          <w:rFonts w:ascii="Times New Roman" w:hAnsi="Times New Roman" w:cs="Times New Roman"/>
          <w:sz w:val="24"/>
          <w:szCs w:val="24"/>
        </w:rPr>
        <w:t xml:space="preserve">(Е172) </w:t>
      </w:r>
      <w:r w:rsidR="00E515C5" w:rsidRPr="00CF3795">
        <w:rPr>
          <w:rFonts w:ascii="Times New Roman" w:hAnsi="Times New Roman" w:cs="Times New Roman"/>
          <w:sz w:val="24"/>
          <w:szCs w:val="24"/>
        </w:rPr>
        <w:t xml:space="preserve">(NFDC </w:t>
      </w:r>
      <w:r w:rsidRPr="00CF3795">
        <w:rPr>
          <w:rFonts w:ascii="Times New Roman" w:hAnsi="Times New Roman" w:cs="Times New Roman"/>
          <w:sz w:val="24"/>
          <w:szCs w:val="24"/>
          <w:lang w:val="kk-KZ"/>
        </w:rPr>
        <w:t>Т</w:t>
      </w:r>
      <w:r w:rsidRPr="00CF3795">
        <w:rPr>
          <w:rFonts w:ascii="Times New Roman" w:hAnsi="Times New Roman" w:cs="Times New Roman"/>
          <w:sz w:val="24"/>
          <w:szCs w:val="24"/>
        </w:rPr>
        <w:t xml:space="preserve">емірдің сары тотығы </w:t>
      </w:r>
      <w:r w:rsidR="00E515C5" w:rsidRPr="00CF3795">
        <w:rPr>
          <w:rFonts w:ascii="Times New Roman" w:hAnsi="Times New Roman" w:cs="Times New Roman"/>
          <w:sz w:val="24"/>
          <w:szCs w:val="24"/>
        </w:rPr>
        <w:t>2190)</w:t>
      </w:r>
    </w:p>
    <w:p w14:paraId="29414512" w14:textId="77777777" w:rsidR="00E7502F" w:rsidRPr="00CF3795" w:rsidRDefault="00E7502F" w:rsidP="00E515C5">
      <w:pPr>
        <w:spacing w:after="0" w:line="240" w:lineRule="auto"/>
        <w:jc w:val="both"/>
        <w:rPr>
          <w:rFonts w:ascii="Times New Roman" w:hAnsi="Times New Roman" w:cs="Times New Roman"/>
          <w:sz w:val="24"/>
          <w:szCs w:val="24"/>
        </w:rPr>
      </w:pPr>
    </w:p>
    <w:p w14:paraId="55EA1411" w14:textId="7E14C900" w:rsidR="00A72229" w:rsidRPr="00CF3795" w:rsidRDefault="00A72229" w:rsidP="00E515C5">
      <w:pPr>
        <w:spacing w:after="0" w:line="240" w:lineRule="auto"/>
        <w:jc w:val="both"/>
        <w:rPr>
          <w:rFonts w:ascii="Times New Roman" w:hAnsi="Times New Roman" w:cs="Times New Roman"/>
          <w:b/>
          <w:sz w:val="24"/>
          <w:szCs w:val="24"/>
        </w:rPr>
      </w:pPr>
      <w:r w:rsidRPr="00CF3795">
        <w:rPr>
          <w:rFonts w:ascii="Times New Roman" w:hAnsi="Times New Roman" w:cs="Times New Roman"/>
          <w:b/>
          <w:sz w:val="24"/>
          <w:szCs w:val="24"/>
        </w:rPr>
        <w:t xml:space="preserve">6.2. </w:t>
      </w:r>
      <w:r w:rsidR="00F10D3F" w:rsidRPr="00CF3795">
        <w:rPr>
          <w:rFonts w:ascii="Times New Roman" w:hAnsi="Times New Roman"/>
          <w:b/>
          <w:bCs/>
          <w:sz w:val="24"/>
          <w:szCs w:val="24"/>
          <w:lang w:val="kk-KZ"/>
        </w:rPr>
        <w:t>Үйлесімсіздік</w:t>
      </w:r>
    </w:p>
    <w:p w14:paraId="1010B389" w14:textId="19D584E7" w:rsidR="00A72229" w:rsidRPr="00CF3795" w:rsidRDefault="0084679E" w:rsidP="00E515C5">
      <w:pPr>
        <w:spacing w:after="0" w:line="240" w:lineRule="auto"/>
        <w:jc w:val="both"/>
        <w:rPr>
          <w:rFonts w:ascii="Times New Roman" w:hAnsi="Times New Roman" w:cs="Times New Roman"/>
          <w:sz w:val="24"/>
          <w:szCs w:val="24"/>
        </w:rPr>
      </w:pPr>
      <w:r w:rsidRPr="00CF3795">
        <w:rPr>
          <w:rFonts w:ascii="Times New Roman" w:hAnsi="Times New Roman" w:cs="Times New Roman"/>
          <w:sz w:val="24"/>
          <w:szCs w:val="24"/>
          <w:lang w:val="kk-KZ"/>
        </w:rPr>
        <w:t>Белгісіз</w:t>
      </w:r>
      <w:r w:rsidR="00A72229" w:rsidRPr="00CF3795">
        <w:rPr>
          <w:rFonts w:ascii="Times New Roman" w:hAnsi="Times New Roman" w:cs="Times New Roman"/>
          <w:sz w:val="24"/>
          <w:szCs w:val="24"/>
        </w:rPr>
        <w:t>.</w:t>
      </w:r>
    </w:p>
    <w:p w14:paraId="2F58429F" w14:textId="77777777" w:rsidR="00EB1DC7" w:rsidRPr="00CF3795" w:rsidRDefault="00EB1DC7" w:rsidP="00E515C5">
      <w:pPr>
        <w:spacing w:after="0" w:line="240" w:lineRule="auto"/>
        <w:jc w:val="both"/>
        <w:rPr>
          <w:rFonts w:ascii="Times New Roman" w:hAnsi="Times New Roman" w:cs="Times New Roman"/>
          <w:sz w:val="24"/>
          <w:szCs w:val="24"/>
        </w:rPr>
      </w:pPr>
    </w:p>
    <w:p w14:paraId="6BC43CB3" w14:textId="7E700666" w:rsidR="00A72229" w:rsidRPr="00CF3795" w:rsidRDefault="000849A5" w:rsidP="00E515C5">
      <w:pPr>
        <w:spacing w:after="0" w:line="240" w:lineRule="auto"/>
        <w:jc w:val="both"/>
        <w:rPr>
          <w:rFonts w:ascii="Times New Roman" w:hAnsi="Times New Roman" w:cs="Times New Roman"/>
          <w:b/>
          <w:sz w:val="24"/>
          <w:szCs w:val="24"/>
        </w:rPr>
      </w:pPr>
      <w:r w:rsidRPr="00CF3795">
        <w:rPr>
          <w:rFonts w:ascii="Times New Roman" w:hAnsi="Times New Roman" w:cs="Times New Roman"/>
          <w:b/>
          <w:sz w:val="24"/>
          <w:szCs w:val="24"/>
        </w:rPr>
        <w:t xml:space="preserve">6.3. </w:t>
      </w:r>
      <w:r w:rsidR="00F10D3F" w:rsidRPr="00CF3795">
        <w:rPr>
          <w:rFonts w:ascii="Times New Roman" w:hAnsi="Times New Roman"/>
          <w:b/>
          <w:sz w:val="24"/>
          <w:szCs w:val="24"/>
          <w:lang w:val="kk-KZ"/>
        </w:rPr>
        <w:t>Жарамдылық мерзімі</w:t>
      </w:r>
    </w:p>
    <w:p w14:paraId="62598620" w14:textId="77777777" w:rsidR="00A72229" w:rsidRPr="00CF3795" w:rsidRDefault="000432A0" w:rsidP="00E515C5">
      <w:pPr>
        <w:spacing w:after="0" w:line="240" w:lineRule="auto"/>
        <w:jc w:val="both"/>
        <w:rPr>
          <w:rFonts w:ascii="Times New Roman" w:hAnsi="Times New Roman" w:cs="Times New Roman"/>
          <w:sz w:val="24"/>
          <w:szCs w:val="24"/>
          <w:lang w:val="kk-KZ"/>
        </w:rPr>
      </w:pPr>
      <w:r w:rsidRPr="00CF3795">
        <w:rPr>
          <w:rFonts w:ascii="Times New Roman" w:hAnsi="Times New Roman" w:cs="Times New Roman"/>
          <w:sz w:val="24"/>
          <w:szCs w:val="24"/>
        </w:rPr>
        <w:t>2</w:t>
      </w:r>
      <w:r w:rsidR="00A72229" w:rsidRPr="00CF3795">
        <w:rPr>
          <w:rFonts w:ascii="Times New Roman" w:hAnsi="Times New Roman" w:cs="Times New Roman"/>
          <w:sz w:val="24"/>
          <w:szCs w:val="24"/>
        </w:rPr>
        <w:t xml:space="preserve"> </w:t>
      </w:r>
      <w:r w:rsidR="0084679E" w:rsidRPr="00CF3795">
        <w:rPr>
          <w:rFonts w:ascii="Times New Roman" w:hAnsi="Times New Roman" w:cs="Times New Roman"/>
          <w:sz w:val="24"/>
          <w:szCs w:val="24"/>
          <w:lang w:val="kk-KZ"/>
        </w:rPr>
        <w:t xml:space="preserve">жыл </w:t>
      </w:r>
    </w:p>
    <w:p w14:paraId="1F7B776F" w14:textId="6800AA25" w:rsidR="000849A5" w:rsidRPr="00CF3795" w:rsidRDefault="0084679E" w:rsidP="00E515C5">
      <w:pPr>
        <w:spacing w:after="0" w:line="240" w:lineRule="auto"/>
        <w:jc w:val="both"/>
        <w:rPr>
          <w:rFonts w:ascii="Times New Roman" w:hAnsi="Times New Roman" w:cs="Times New Roman"/>
          <w:sz w:val="24"/>
          <w:szCs w:val="24"/>
          <w:lang w:val="kk-KZ"/>
        </w:rPr>
      </w:pPr>
      <w:r w:rsidRPr="00CF3795">
        <w:rPr>
          <w:rFonts w:ascii="Times New Roman" w:hAnsi="Times New Roman" w:cs="Times New Roman"/>
          <w:sz w:val="24"/>
          <w:szCs w:val="24"/>
          <w:lang w:val="kk-KZ"/>
        </w:rPr>
        <w:t>Жарамдылық мерзімі өткеннен кейін қолдануға болмайды</w:t>
      </w:r>
      <w:r w:rsidR="000849A5" w:rsidRPr="00CF3795">
        <w:rPr>
          <w:rFonts w:ascii="Times New Roman" w:hAnsi="Times New Roman" w:cs="Times New Roman"/>
          <w:sz w:val="24"/>
          <w:szCs w:val="24"/>
          <w:lang w:val="kk-KZ"/>
        </w:rPr>
        <w:t>.</w:t>
      </w:r>
    </w:p>
    <w:p w14:paraId="7C8C4C37" w14:textId="77777777" w:rsidR="00EB1DC7" w:rsidRPr="00CF3795" w:rsidRDefault="00EB1DC7" w:rsidP="00E515C5">
      <w:pPr>
        <w:spacing w:after="0" w:line="240" w:lineRule="auto"/>
        <w:jc w:val="both"/>
        <w:rPr>
          <w:rFonts w:ascii="Times New Roman" w:hAnsi="Times New Roman" w:cs="Times New Roman"/>
          <w:sz w:val="24"/>
          <w:szCs w:val="24"/>
          <w:lang w:val="kk-KZ"/>
        </w:rPr>
      </w:pPr>
    </w:p>
    <w:p w14:paraId="5EA18FD3" w14:textId="2AB26B92" w:rsidR="00A72229" w:rsidRPr="00CF3795" w:rsidRDefault="00A72229" w:rsidP="00E515C5">
      <w:pPr>
        <w:spacing w:after="0" w:line="240" w:lineRule="auto"/>
        <w:jc w:val="both"/>
        <w:rPr>
          <w:rFonts w:ascii="Times New Roman" w:hAnsi="Times New Roman" w:cs="Times New Roman"/>
          <w:b/>
          <w:sz w:val="24"/>
          <w:szCs w:val="24"/>
          <w:lang w:val="kk-KZ"/>
        </w:rPr>
      </w:pPr>
      <w:r w:rsidRPr="00CF3795">
        <w:rPr>
          <w:rFonts w:ascii="Times New Roman" w:hAnsi="Times New Roman" w:cs="Times New Roman"/>
          <w:b/>
          <w:sz w:val="24"/>
          <w:szCs w:val="24"/>
          <w:lang w:val="kk-KZ"/>
        </w:rPr>
        <w:t>6.4. </w:t>
      </w:r>
      <w:r w:rsidR="00F10D3F" w:rsidRPr="00CF3795">
        <w:rPr>
          <w:rFonts w:ascii="Times New Roman" w:hAnsi="Times New Roman"/>
          <w:b/>
          <w:sz w:val="24"/>
          <w:szCs w:val="24"/>
          <w:lang w:val="kk-KZ"/>
        </w:rPr>
        <w:t>Сақ</w:t>
      </w:r>
      <w:r w:rsidR="00F10D3F" w:rsidRPr="00CF3795">
        <w:rPr>
          <w:rFonts w:ascii="Times New Roman" w:hAnsi="Times New Roman" w:cs="Book Antiqua"/>
          <w:b/>
          <w:sz w:val="24"/>
          <w:szCs w:val="24"/>
          <w:lang w:val="kk-KZ"/>
        </w:rPr>
        <w:t>тау</w:t>
      </w:r>
      <w:r w:rsidR="00F10D3F" w:rsidRPr="00CF3795">
        <w:rPr>
          <w:rFonts w:ascii="Times New Roman" w:hAnsi="Times New Roman"/>
          <w:b/>
          <w:sz w:val="24"/>
          <w:szCs w:val="24"/>
          <w:lang w:val="kk-KZ"/>
        </w:rPr>
        <w:t xml:space="preserve"> </w:t>
      </w:r>
      <w:r w:rsidR="00F10D3F" w:rsidRPr="00CF3795">
        <w:rPr>
          <w:rFonts w:ascii="Times New Roman" w:hAnsi="Times New Roman" w:cs="Book Antiqua"/>
          <w:b/>
          <w:sz w:val="24"/>
          <w:szCs w:val="24"/>
          <w:lang w:val="kk-KZ"/>
        </w:rPr>
        <w:t>кезіндегі</w:t>
      </w:r>
      <w:r w:rsidR="00F10D3F" w:rsidRPr="00CF3795">
        <w:rPr>
          <w:rFonts w:ascii="Times New Roman" w:hAnsi="Times New Roman"/>
          <w:b/>
          <w:sz w:val="24"/>
          <w:szCs w:val="24"/>
          <w:lang w:val="kk-KZ"/>
        </w:rPr>
        <w:t xml:space="preserve"> </w:t>
      </w:r>
      <w:r w:rsidR="00F10D3F" w:rsidRPr="00CF3795">
        <w:rPr>
          <w:rFonts w:ascii="Times New Roman" w:hAnsi="Times New Roman" w:cs="Book Antiqua"/>
          <w:b/>
          <w:sz w:val="24"/>
          <w:szCs w:val="24"/>
          <w:lang w:val="kk-KZ"/>
        </w:rPr>
        <w:t>айры</w:t>
      </w:r>
      <w:r w:rsidR="00F10D3F" w:rsidRPr="00CF3795">
        <w:rPr>
          <w:rFonts w:ascii="Times New Roman" w:hAnsi="Times New Roman"/>
          <w:b/>
          <w:sz w:val="24"/>
          <w:szCs w:val="24"/>
          <w:lang w:val="kk-KZ"/>
        </w:rPr>
        <w:t>қ</w:t>
      </w:r>
      <w:r w:rsidR="00F10D3F" w:rsidRPr="00CF3795">
        <w:rPr>
          <w:rFonts w:ascii="Times New Roman" w:hAnsi="Times New Roman" w:cs="Book Antiqua"/>
          <w:b/>
          <w:sz w:val="24"/>
          <w:szCs w:val="24"/>
          <w:lang w:val="kk-KZ"/>
        </w:rPr>
        <w:t>ша</w:t>
      </w:r>
      <w:r w:rsidR="00F10D3F" w:rsidRPr="00CF3795">
        <w:rPr>
          <w:rFonts w:ascii="Times New Roman" w:hAnsi="Times New Roman"/>
          <w:b/>
          <w:sz w:val="24"/>
          <w:szCs w:val="24"/>
          <w:lang w:val="kk-KZ"/>
        </w:rPr>
        <w:t xml:space="preserve"> </w:t>
      </w:r>
      <w:r w:rsidR="00F10D3F" w:rsidRPr="00CF3795">
        <w:rPr>
          <w:rFonts w:ascii="Times New Roman" w:hAnsi="Times New Roman" w:cs="Book Antiqua"/>
          <w:b/>
          <w:sz w:val="24"/>
          <w:szCs w:val="24"/>
          <w:lang w:val="kk-KZ"/>
        </w:rPr>
        <w:t>са</w:t>
      </w:r>
      <w:r w:rsidR="00F10D3F" w:rsidRPr="00CF3795">
        <w:rPr>
          <w:rFonts w:ascii="Times New Roman" w:hAnsi="Times New Roman"/>
          <w:b/>
          <w:sz w:val="24"/>
          <w:szCs w:val="24"/>
          <w:lang w:val="kk-KZ"/>
        </w:rPr>
        <w:t>қ</w:t>
      </w:r>
      <w:r w:rsidR="00F10D3F" w:rsidRPr="00CF3795">
        <w:rPr>
          <w:rFonts w:ascii="Times New Roman" w:hAnsi="Times New Roman" w:cs="Book Antiqua"/>
          <w:b/>
          <w:sz w:val="24"/>
          <w:szCs w:val="24"/>
          <w:lang w:val="kk-KZ"/>
        </w:rPr>
        <w:t>тандыру</w:t>
      </w:r>
      <w:r w:rsidR="00F10D3F" w:rsidRPr="00CF3795">
        <w:rPr>
          <w:rFonts w:ascii="Times New Roman" w:hAnsi="Times New Roman"/>
          <w:b/>
          <w:sz w:val="24"/>
          <w:szCs w:val="24"/>
          <w:lang w:val="kk-KZ"/>
        </w:rPr>
        <w:t xml:space="preserve"> </w:t>
      </w:r>
      <w:r w:rsidR="00F10D3F" w:rsidRPr="00CF3795">
        <w:rPr>
          <w:rFonts w:ascii="Times New Roman" w:hAnsi="Times New Roman" w:cs="Book Antiqua"/>
          <w:b/>
          <w:sz w:val="24"/>
          <w:szCs w:val="24"/>
          <w:lang w:val="kk-KZ"/>
        </w:rPr>
        <w:t>шаралары</w:t>
      </w:r>
    </w:p>
    <w:p w14:paraId="77177BD3" w14:textId="38CD899F" w:rsidR="001E2C79" w:rsidRPr="00CF3795" w:rsidRDefault="001E2C79" w:rsidP="001E2C79">
      <w:pPr>
        <w:spacing w:after="0" w:line="240" w:lineRule="auto"/>
        <w:jc w:val="both"/>
        <w:rPr>
          <w:rFonts w:ascii="Times New Roman" w:eastAsia="Times New Roman" w:hAnsi="Times New Roman" w:cs="Times New Roman"/>
          <w:color w:val="000000"/>
          <w:spacing w:val="4"/>
          <w:sz w:val="24"/>
          <w:szCs w:val="24"/>
          <w:lang w:val="kk-KZ"/>
        </w:rPr>
      </w:pPr>
      <w:r w:rsidRPr="00CF3795">
        <w:rPr>
          <w:rFonts w:ascii="Times New Roman" w:eastAsia="Times New Roman" w:hAnsi="Times New Roman" w:cs="Times New Roman"/>
          <w:color w:val="000000"/>
          <w:spacing w:val="4"/>
          <w:sz w:val="24"/>
          <w:szCs w:val="24"/>
          <w:lang w:val="kk-KZ"/>
        </w:rPr>
        <w:t>25</w:t>
      </w:r>
      <w:r w:rsidR="00650138" w:rsidRPr="00650138">
        <w:rPr>
          <w:rFonts w:ascii="Times New Roman" w:hAnsi="Times New Roman" w:cs="Times New Roman"/>
          <w:sz w:val="24"/>
          <w:szCs w:val="24"/>
          <w:lang w:val="kk-KZ"/>
        </w:rPr>
        <w:t>º</w:t>
      </w:r>
      <w:r w:rsidRPr="00CF3795">
        <w:rPr>
          <w:rFonts w:ascii="Times New Roman" w:eastAsia="Times New Roman" w:hAnsi="Times New Roman" w:cs="Times New Roman"/>
          <w:color w:val="000000"/>
          <w:spacing w:val="4"/>
          <w:sz w:val="24"/>
          <w:szCs w:val="24"/>
          <w:lang w:val="kk-KZ"/>
        </w:rPr>
        <w:t>С-ден аспайтын температурада сақтау керек.</w:t>
      </w:r>
    </w:p>
    <w:p w14:paraId="5AF63640" w14:textId="2D54E712" w:rsidR="001E2C79" w:rsidRPr="00CF3795" w:rsidRDefault="001E2C79" w:rsidP="001E2C79">
      <w:pPr>
        <w:spacing w:after="0" w:line="240" w:lineRule="auto"/>
        <w:jc w:val="both"/>
        <w:rPr>
          <w:rFonts w:ascii="Times New Roman" w:eastAsia="Times New Roman" w:hAnsi="Times New Roman" w:cs="Times New Roman"/>
          <w:color w:val="000000"/>
          <w:sz w:val="24"/>
          <w:szCs w:val="24"/>
          <w:lang w:val="kk-KZ" w:eastAsia="cs-CZ"/>
        </w:rPr>
      </w:pPr>
      <w:r w:rsidRPr="00CF3795">
        <w:rPr>
          <w:rFonts w:ascii="Times New Roman" w:eastAsia="Times New Roman" w:hAnsi="Times New Roman" w:cs="Times New Roman"/>
          <w:sz w:val="24"/>
          <w:szCs w:val="24"/>
          <w:lang w:val="kk-KZ"/>
        </w:rPr>
        <w:t>Балалардың қолы жетпейтін жерде сақтау керек</w:t>
      </w:r>
      <w:r w:rsidRPr="00CF3795">
        <w:rPr>
          <w:rFonts w:ascii="Times New Roman" w:eastAsia="Times New Roman" w:hAnsi="Times New Roman" w:cs="Times New Roman"/>
          <w:color w:val="000000"/>
          <w:sz w:val="24"/>
          <w:szCs w:val="24"/>
          <w:lang w:val="kk-KZ" w:eastAsia="cs-CZ"/>
        </w:rPr>
        <w:t>!</w:t>
      </w:r>
    </w:p>
    <w:p w14:paraId="2D317894" w14:textId="77777777" w:rsidR="00EB1DC7" w:rsidRPr="00CF3795" w:rsidRDefault="00EB1DC7" w:rsidP="001E2C79">
      <w:pPr>
        <w:spacing w:after="0" w:line="240" w:lineRule="auto"/>
        <w:jc w:val="both"/>
        <w:rPr>
          <w:rFonts w:ascii="Times New Roman" w:eastAsia="Times New Roman" w:hAnsi="Times New Roman" w:cs="Times New Roman"/>
          <w:color w:val="000000"/>
          <w:sz w:val="24"/>
          <w:szCs w:val="24"/>
          <w:lang w:val="kk-KZ" w:eastAsia="cs-CZ"/>
        </w:rPr>
      </w:pPr>
    </w:p>
    <w:p w14:paraId="328C24F8" w14:textId="77777777" w:rsidR="00A72229" w:rsidRPr="00CF3795" w:rsidRDefault="00A72229" w:rsidP="00E515C5">
      <w:pPr>
        <w:spacing w:after="0" w:line="240" w:lineRule="auto"/>
        <w:jc w:val="both"/>
        <w:rPr>
          <w:rFonts w:ascii="Times New Roman" w:hAnsi="Times New Roman" w:cs="Times New Roman"/>
          <w:b/>
          <w:sz w:val="24"/>
          <w:szCs w:val="24"/>
          <w:lang w:val="kk-KZ"/>
        </w:rPr>
      </w:pPr>
      <w:r w:rsidRPr="00CF3795">
        <w:rPr>
          <w:rFonts w:ascii="Times New Roman" w:hAnsi="Times New Roman" w:cs="Times New Roman"/>
          <w:b/>
          <w:sz w:val="24"/>
          <w:szCs w:val="24"/>
          <w:lang w:val="kk-KZ"/>
        </w:rPr>
        <w:t>6.5. </w:t>
      </w:r>
      <w:r w:rsidR="001E2C79" w:rsidRPr="00CF3795">
        <w:rPr>
          <w:rFonts w:ascii="Times New Roman" w:hAnsi="Times New Roman" w:cs="Times New Roman"/>
          <w:b/>
          <w:sz w:val="24"/>
          <w:szCs w:val="24"/>
          <w:lang w:val="kk-KZ"/>
        </w:rPr>
        <w:t>Шығарылу түрі және қаптамасы</w:t>
      </w:r>
    </w:p>
    <w:p w14:paraId="6EDB32A3" w14:textId="77777777" w:rsidR="007123DF" w:rsidRPr="007123DF" w:rsidRDefault="007123DF" w:rsidP="007123DF">
      <w:pPr>
        <w:spacing w:after="0" w:line="240" w:lineRule="auto"/>
        <w:jc w:val="both"/>
        <w:rPr>
          <w:rFonts w:ascii="Times New Roman" w:hAnsi="Times New Roman" w:cs="Times New Roman"/>
          <w:bCs/>
          <w:sz w:val="24"/>
          <w:szCs w:val="24"/>
          <w:lang w:val="uk-UA"/>
        </w:rPr>
      </w:pPr>
      <w:r w:rsidRPr="007123DF">
        <w:rPr>
          <w:rFonts w:ascii="Times New Roman" w:hAnsi="Times New Roman" w:cs="Times New Roman"/>
          <w:bCs/>
          <w:sz w:val="24"/>
          <w:szCs w:val="24"/>
          <w:lang w:val="uk-UA"/>
        </w:rPr>
        <w:t xml:space="preserve">10 капсуладан поливинилхлоридті/поливинилдихлоридті үлбірден және алюминий  фольгадан жасалған пішінді ұяшықты қаптамаға салынады. </w:t>
      </w:r>
    </w:p>
    <w:p w14:paraId="6A328A9A" w14:textId="77777777" w:rsidR="007123DF" w:rsidRDefault="007123DF" w:rsidP="007123DF">
      <w:pPr>
        <w:spacing w:after="0" w:line="240" w:lineRule="auto"/>
        <w:jc w:val="both"/>
        <w:rPr>
          <w:rFonts w:ascii="Times New Roman" w:hAnsi="Times New Roman" w:cs="Times New Roman"/>
          <w:bCs/>
          <w:sz w:val="24"/>
          <w:szCs w:val="24"/>
          <w:lang w:val="kk-KZ"/>
        </w:rPr>
      </w:pPr>
      <w:r w:rsidRPr="007123DF">
        <w:rPr>
          <w:rFonts w:ascii="Times New Roman" w:hAnsi="Times New Roman" w:cs="Times New Roman"/>
          <w:bCs/>
          <w:sz w:val="24"/>
          <w:szCs w:val="24"/>
          <w:lang w:val="uk-UA"/>
        </w:rPr>
        <w:t>3 пішінді ұяшықты қаптамадан медициналық қолдану жөніндегі қазақ және орыс тілдеріндегі нұсқаулықпен бірге картон қорапшаға салынады</w:t>
      </w:r>
      <w:r w:rsidRPr="007123DF">
        <w:rPr>
          <w:rFonts w:ascii="Times New Roman" w:hAnsi="Times New Roman" w:cs="Times New Roman"/>
          <w:bCs/>
          <w:sz w:val="24"/>
          <w:szCs w:val="24"/>
          <w:lang w:val="kk-KZ"/>
        </w:rPr>
        <w:t xml:space="preserve">. </w:t>
      </w:r>
    </w:p>
    <w:p w14:paraId="0CAD3605" w14:textId="77777777" w:rsidR="007123DF" w:rsidRPr="007123DF" w:rsidRDefault="007123DF" w:rsidP="007123DF">
      <w:pPr>
        <w:spacing w:after="0" w:line="240" w:lineRule="auto"/>
        <w:jc w:val="both"/>
        <w:rPr>
          <w:rFonts w:ascii="Times New Roman" w:hAnsi="Times New Roman" w:cs="Times New Roman"/>
          <w:bCs/>
          <w:sz w:val="24"/>
          <w:szCs w:val="24"/>
          <w:lang w:val="kk-KZ"/>
        </w:rPr>
      </w:pPr>
    </w:p>
    <w:p w14:paraId="6A6A2901" w14:textId="77777777" w:rsidR="00A72229" w:rsidRPr="00CF3795" w:rsidRDefault="00A72229" w:rsidP="00E515C5">
      <w:pPr>
        <w:spacing w:after="0" w:line="240" w:lineRule="auto"/>
        <w:jc w:val="both"/>
        <w:rPr>
          <w:rFonts w:ascii="Times New Roman" w:hAnsi="Times New Roman" w:cs="Times New Roman"/>
          <w:b/>
          <w:bCs/>
          <w:sz w:val="24"/>
          <w:szCs w:val="24"/>
          <w:lang w:val="uk-UA"/>
        </w:rPr>
      </w:pPr>
      <w:r w:rsidRPr="00CF3795">
        <w:rPr>
          <w:rFonts w:ascii="Times New Roman" w:hAnsi="Times New Roman" w:cs="Times New Roman"/>
          <w:b/>
          <w:bCs/>
          <w:sz w:val="24"/>
          <w:szCs w:val="24"/>
          <w:lang w:val="uk-UA"/>
        </w:rPr>
        <w:t>6.6</w:t>
      </w:r>
      <w:r w:rsidRPr="007123DF">
        <w:rPr>
          <w:rFonts w:ascii="Times New Roman" w:hAnsi="Times New Roman" w:cs="Times New Roman"/>
          <w:b/>
          <w:bCs/>
          <w:sz w:val="24"/>
          <w:szCs w:val="24"/>
          <w:lang w:val="kk-KZ"/>
        </w:rPr>
        <w:t> </w:t>
      </w:r>
      <w:r w:rsidR="00F10D3F" w:rsidRPr="00CF3795">
        <w:rPr>
          <w:rFonts w:ascii="Times New Roman" w:hAnsi="Times New Roman"/>
          <w:b/>
          <w:bCs/>
          <w:sz w:val="24"/>
          <w:szCs w:val="24"/>
          <w:lang w:val="kk-KZ"/>
        </w:rPr>
        <w:t>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сақтандыру шаралары</w:t>
      </w:r>
      <w:r w:rsidRPr="00CF3795">
        <w:rPr>
          <w:rFonts w:ascii="Times New Roman" w:hAnsi="Times New Roman" w:cs="Times New Roman"/>
          <w:b/>
          <w:bCs/>
          <w:sz w:val="24"/>
          <w:szCs w:val="24"/>
          <w:lang w:val="uk-UA"/>
        </w:rPr>
        <w:t>.</w:t>
      </w:r>
    </w:p>
    <w:p w14:paraId="05B3FA43" w14:textId="5DEB93D7" w:rsidR="00A72229" w:rsidRPr="00CF3795" w:rsidRDefault="00F10D3F" w:rsidP="00E515C5">
      <w:pPr>
        <w:spacing w:after="0" w:line="240" w:lineRule="auto"/>
        <w:jc w:val="both"/>
        <w:rPr>
          <w:rFonts w:ascii="Times New Roman" w:hAnsi="Times New Roman" w:cs="Times New Roman"/>
          <w:bCs/>
          <w:sz w:val="24"/>
          <w:szCs w:val="24"/>
          <w:lang w:val="uk-UA"/>
        </w:rPr>
      </w:pPr>
      <w:r w:rsidRPr="00CF3795">
        <w:rPr>
          <w:rFonts w:ascii="Times New Roman" w:hAnsi="Times New Roman"/>
          <w:bCs/>
          <w:sz w:val="24"/>
          <w:szCs w:val="24"/>
          <w:lang w:val="kk-KZ"/>
        </w:rPr>
        <w:t xml:space="preserve">Дәрілік </w:t>
      </w:r>
      <w:r w:rsidRPr="00CF3795">
        <w:rPr>
          <w:rFonts w:ascii="Times New Roman" w:hAnsi="Times New Roman"/>
          <w:bCs/>
          <w:sz w:val="24"/>
          <w:szCs w:val="24"/>
          <w:lang w:val="uk-UA"/>
        </w:rPr>
        <w:t>препарат</w:t>
      </w:r>
      <w:r w:rsidRPr="00CF3795">
        <w:rPr>
          <w:rFonts w:ascii="Times New Roman" w:hAnsi="Times New Roman"/>
          <w:bCs/>
          <w:sz w:val="24"/>
          <w:szCs w:val="24"/>
          <w:lang w:val="kk-KZ"/>
        </w:rPr>
        <w:t>тың қалғанының барлығын және қалдықтарын</w:t>
      </w:r>
      <w:r w:rsidRPr="00CF3795">
        <w:rPr>
          <w:rFonts w:ascii="Times New Roman" w:hAnsi="Times New Roman"/>
          <w:bCs/>
          <w:sz w:val="24"/>
          <w:szCs w:val="24"/>
          <w:lang w:val="uk-UA"/>
        </w:rPr>
        <w:t xml:space="preserve"> </w:t>
      </w:r>
      <w:r w:rsidRPr="00CF3795">
        <w:rPr>
          <w:rFonts w:ascii="Times New Roman" w:hAnsi="Times New Roman"/>
          <w:bCs/>
          <w:sz w:val="24"/>
          <w:szCs w:val="24"/>
          <w:lang w:val="kk-KZ"/>
        </w:rPr>
        <w:t>белгіленген тәртіппен жою керек</w:t>
      </w:r>
      <w:r w:rsidR="00A72229" w:rsidRPr="00CF3795">
        <w:rPr>
          <w:rFonts w:ascii="Times New Roman" w:hAnsi="Times New Roman" w:cs="Times New Roman"/>
          <w:bCs/>
          <w:sz w:val="24"/>
          <w:szCs w:val="24"/>
          <w:lang w:val="uk-UA"/>
        </w:rPr>
        <w:t>.</w:t>
      </w:r>
    </w:p>
    <w:p w14:paraId="31938349" w14:textId="77777777" w:rsidR="00EB1DC7" w:rsidRPr="00CF3795" w:rsidRDefault="00EB1DC7" w:rsidP="00E515C5">
      <w:pPr>
        <w:spacing w:after="0" w:line="240" w:lineRule="auto"/>
        <w:jc w:val="both"/>
        <w:rPr>
          <w:rFonts w:ascii="Times New Roman" w:hAnsi="Times New Roman" w:cs="Times New Roman"/>
          <w:bCs/>
          <w:sz w:val="24"/>
          <w:szCs w:val="24"/>
          <w:lang w:val="uk-UA"/>
        </w:rPr>
      </w:pPr>
    </w:p>
    <w:p w14:paraId="64948938" w14:textId="77777777" w:rsidR="000849A5" w:rsidRPr="00CF3795" w:rsidRDefault="000849A5" w:rsidP="00E515C5">
      <w:pPr>
        <w:spacing w:after="0" w:line="240" w:lineRule="auto"/>
        <w:jc w:val="both"/>
        <w:rPr>
          <w:rFonts w:ascii="Times New Roman" w:hAnsi="Times New Roman" w:cs="Times New Roman"/>
          <w:b/>
          <w:bCs/>
          <w:sz w:val="24"/>
          <w:szCs w:val="24"/>
          <w:lang w:val="uk-UA"/>
        </w:rPr>
      </w:pPr>
      <w:r w:rsidRPr="00CF3795">
        <w:rPr>
          <w:rFonts w:ascii="Times New Roman" w:hAnsi="Times New Roman" w:cs="Times New Roman"/>
          <w:b/>
          <w:bCs/>
          <w:sz w:val="24"/>
          <w:szCs w:val="24"/>
          <w:lang w:val="uk-UA"/>
        </w:rPr>
        <w:t xml:space="preserve">6.7 </w:t>
      </w:r>
      <w:r w:rsidR="00F10D3F" w:rsidRPr="00CF3795">
        <w:rPr>
          <w:rFonts w:ascii="Times New Roman" w:hAnsi="Times New Roman"/>
          <w:b/>
          <w:bCs/>
          <w:sz w:val="24"/>
          <w:szCs w:val="24"/>
          <w:lang w:val="kk-KZ"/>
        </w:rPr>
        <w:t>Дәріханалардан босатылу шарттары</w:t>
      </w:r>
    </w:p>
    <w:p w14:paraId="316121FB" w14:textId="77777777" w:rsidR="00E515C5" w:rsidRPr="00CF3795" w:rsidRDefault="001E2C79" w:rsidP="00E515C5">
      <w:pPr>
        <w:spacing w:after="0" w:line="240" w:lineRule="auto"/>
        <w:jc w:val="both"/>
        <w:rPr>
          <w:rFonts w:ascii="Times New Roman" w:hAnsi="Times New Roman" w:cs="Times New Roman"/>
          <w:sz w:val="24"/>
          <w:szCs w:val="24"/>
          <w:lang w:val="mk-MK"/>
        </w:rPr>
      </w:pPr>
      <w:r w:rsidRPr="00CF3795">
        <w:rPr>
          <w:rFonts w:ascii="Times New Roman" w:hAnsi="Times New Roman" w:cs="Times New Roman"/>
          <w:sz w:val="24"/>
          <w:szCs w:val="24"/>
          <w:lang w:val="mk-MK"/>
        </w:rPr>
        <w:t>Рецепт арқылы</w:t>
      </w:r>
    </w:p>
    <w:p w14:paraId="76615E97" w14:textId="77777777" w:rsidR="001E2C79" w:rsidRPr="00CF3795" w:rsidRDefault="001E2C79" w:rsidP="00E515C5">
      <w:pPr>
        <w:spacing w:after="0" w:line="240" w:lineRule="auto"/>
        <w:jc w:val="both"/>
        <w:rPr>
          <w:rFonts w:ascii="Times New Roman" w:hAnsi="Times New Roman" w:cs="Times New Roman"/>
          <w:bCs/>
          <w:sz w:val="24"/>
          <w:szCs w:val="24"/>
          <w:lang w:val="uk-UA"/>
        </w:rPr>
      </w:pPr>
    </w:p>
    <w:p w14:paraId="1076C0D8" w14:textId="77777777" w:rsidR="009D1EE4" w:rsidRPr="00CF3795" w:rsidRDefault="009D1EE4" w:rsidP="00E515C5">
      <w:pPr>
        <w:spacing w:after="0" w:line="240" w:lineRule="auto"/>
        <w:jc w:val="both"/>
        <w:rPr>
          <w:rFonts w:ascii="Times New Roman" w:hAnsi="Times New Roman" w:cs="Times New Roman"/>
          <w:b/>
          <w:bCs/>
          <w:sz w:val="24"/>
          <w:szCs w:val="24"/>
          <w:lang w:val="uk-UA"/>
        </w:rPr>
      </w:pPr>
      <w:r w:rsidRPr="00CF3795">
        <w:rPr>
          <w:rFonts w:ascii="Times New Roman" w:hAnsi="Times New Roman" w:cs="Times New Roman"/>
          <w:b/>
          <w:bCs/>
          <w:sz w:val="24"/>
          <w:szCs w:val="24"/>
          <w:lang w:val="uk-UA"/>
        </w:rPr>
        <w:t xml:space="preserve">7. </w:t>
      </w:r>
      <w:r w:rsidR="00F10D3F" w:rsidRPr="00CF3795">
        <w:rPr>
          <w:rFonts w:ascii="Times New Roman" w:hAnsi="Times New Roman"/>
          <w:b/>
          <w:sz w:val="24"/>
          <w:szCs w:val="24"/>
          <w:lang w:val="kk-KZ"/>
        </w:rPr>
        <w:t>ТІРКЕУ КУӘЛІГІНІҢ ҰСТАУШЫСЫ</w:t>
      </w:r>
    </w:p>
    <w:p w14:paraId="026995BB" w14:textId="61AC872E" w:rsidR="00A72229" w:rsidRPr="00C619CC" w:rsidRDefault="00CB22B5" w:rsidP="00E515C5">
      <w:pPr>
        <w:spacing w:after="0" w:line="240" w:lineRule="auto"/>
        <w:jc w:val="both"/>
        <w:rPr>
          <w:rFonts w:ascii="Times New Roman" w:hAnsi="Times New Roman" w:cs="Times New Roman"/>
          <w:bCs/>
          <w:iCs/>
          <w:sz w:val="24"/>
          <w:szCs w:val="24"/>
          <w:lang w:val="en-US"/>
        </w:rPr>
      </w:pPr>
      <w:r w:rsidRPr="00CF3795">
        <w:rPr>
          <w:rFonts w:ascii="Times New Roman" w:hAnsi="Times New Roman" w:cs="Times New Roman"/>
          <w:bCs/>
          <w:iCs/>
          <w:sz w:val="24"/>
          <w:szCs w:val="24"/>
          <w:lang w:val="en-US"/>
        </w:rPr>
        <w:t>Aurobindo</w:t>
      </w:r>
      <w:r w:rsidRPr="00CF3795">
        <w:rPr>
          <w:rFonts w:ascii="Times New Roman" w:hAnsi="Times New Roman" w:cs="Times New Roman"/>
          <w:bCs/>
          <w:iCs/>
          <w:sz w:val="24"/>
          <w:szCs w:val="24"/>
          <w:lang w:val="uk-UA"/>
        </w:rPr>
        <w:t xml:space="preserve"> </w:t>
      </w:r>
      <w:r w:rsidRPr="00CF3795">
        <w:rPr>
          <w:rFonts w:ascii="Times New Roman" w:hAnsi="Times New Roman" w:cs="Times New Roman"/>
          <w:bCs/>
          <w:iCs/>
          <w:sz w:val="24"/>
          <w:szCs w:val="24"/>
          <w:lang w:val="en-US"/>
        </w:rPr>
        <w:t>Pharma</w:t>
      </w:r>
      <w:r w:rsidRPr="00CF3795">
        <w:rPr>
          <w:rFonts w:ascii="Times New Roman" w:hAnsi="Times New Roman" w:cs="Times New Roman"/>
          <w:bCs/>
          <w:iCs/>
          <w:sz w:val="24"/>
          <w:szCs w:val="24"/>
          <w:lang w:val="uk-UA"/>
        </w:rPr>
        <w:t xml:space="preserve"> </w:t>
      </w:r>
      <w:r w:rsidRPr="00CF3795">
        <w:rPr>
          <w:rFonts w:ascii="Times New Roman" w:hAnsi="Times New Roman" w:cs="Times New Roman"/>
          <w:bCs/>
          <w:iCs/>
          <w:sz w:val="24"/>
          <w:szCs w:val="24"/>
          <w:lang w:val="en-US"/>
        </w:rPr>
        <w:t>Limited</w:t>
      </w:r>
      <w:r w:rsidR="00650138" w:rsidRPr="00C619CC">
        <w:rPr>
          <w:rFonts w:ascii="Times New Roman" w:hAnsi="Times New Roman" w:cs="Times New Roman"/>
          <w:bCs/>
          <w:iCs/>
          <w:sz w:val="24"/>
          <w:szCs w:val="24"/>
          <w:lang w:val="en-US"/>
        </w:rPr>
        <w:t>,</w:t>
      </w:r>
    </w:p>
    <w:p w14:paraId="27A1D611" w14:textId="27C59331" w:rsidR="006B262A" w:rsidRPr="00CF3795" w:rsidRDefault="00650138" w:rsidP="00FF64F9">
      <w:pPr>
        <w:spacing w:after="0" w:line="240" w:lineRule="auto"/>
        <w:jc w:val="both"/>
        <w:rPr>
          <w:rFonts w:ascii="Times New Roman" w:hAnsi="Times New Roman" w:cs="Times New Roman"/>
          <w:bCs/>
          <w:iCs/>
          <w:sz w:val="24"/>
          <w:szCs w:val="24"/>
          <w:lang w:val="uk-UA"/>
        </w:rPr>
      </w:pPr>
      <w:r w:rsidRPr="00714E30">
        <w:rPr>
          <w:rFonts w:ascii="Times New Roman" w:hAnsi="Times New Roman" w:cs="Times New Roman"/>
          <w:bCs/>
          <w:iCs/>
          <w:sz w:val="24"/>
          <w:szCs w:val="24"/>
          <w:lang w:val="en-US"/>
        </w:rPr>
        <w:t xml:space="preserve">Plot No. 2, Maitrivihar, Ameerpet, Hyderabad - 500 038, Telangana, </w:t>
      </w:r>
      <w:r w:rsidR="001E2C79" w:rsidRPr="00CF3795">
        <w:rPr>
          <w:rFonts w:ascii="Times New Roman" w:hAnsi="Times New Roman" w:cs="Times New Roman"/>
          <w:bCs/>
          <w:sz w:val="24"/>
          <w:szCs w:val="24"/>
          <w:lang w:val="kk-KZ"/>
        </w:rPr>
        <w:t>Үндістан</w:t>
      </w:r>
      <w:r w:rsidR="006B262A" w:rsidRPr="00CF3795">
        <w:rPr>
          <w:rFonts w:ascii="Times New Roman" w:hAnsi="Times New Roman" w:cs="Times New Roman"/>
          <w:bCs/>
          <w:iCs/>
          <w:sz w:val="24"/>
          <w:szCs w:val="24"/>
          <w:lang w:val="uk-UA"/>
        </w:rPr>
        <w:t>.</w:t>
      </w:r>
    </w:p>
    <w:p w14:paraId="069E0753" w14:textId="77777777" w:rsidR="009D1EE4" w:rsidRPr="00CF3795" w:rsidRDefault="009D1EE4" w:rsidP="00FF64F9">
      <w:pPr>
        <w:spacing w:after="0" w:line="240" w:lineRule="auto"/>
        <w:jc w:val="both"/>
        <w:rPr>
          <w:rFonts w:ascii="Times New Roman" w:hAnsi="Times New Roman" w:cs="Times New Roman"/>
          <w:bCs/>
          <w:iCs/>
          <w:sz w:val="24"/>
          <w:szCs w:val="24"/>
        </w:rPr>
      </w:pPr>
      <w:r w:rsidRPr="00CF3795">
        <w:rPr>
          <w:rFonts w:ascii="Times New Roman" w:hAnsi="Times New Roman" w:cs="Times New Roman"/>
          <w:bCs/>
          <w:iCs/>
          <w:sz w:val="24"/>
          <w:szCs w:val="24"/>
        </w:rPr>
        <w:t>Тел</w:t>
      </w:r>
      <w:r w:rsidR="00CB22B5" w:rsidRPr="00CF3795">
        <w:rPr>
          <w:rFonts w:ascii="Times New Roman" w:hAnsi="Times New Roman" w:cs="Times New Roman"/>
          <w:bCs/>
          <w:iCs/>
          <w:sz w:val="24"/>
          <w:szCs w:val="24"/>
        </w:rPr>
        <w:t>.</w:t>
      </w:r>
      <w:r w:rsidRPr="00CF3795">
        <w:rPr>
          <w:rFonts w:ascii="Times New Roman" w:hAnsi="Times New Roman" w:cs="Times New Roman"/>
          <w:bCs/>
          <w:iCs/>
          <w:sz w:val="24"/>
          <w:szCs w:val="24"/>
        </w:rPr>
        <w:t>:</w:t>
      </w:r>
      <w:r w:rsidR="00CB22B5" w:rsidRPr="00CF3795">
        <w:rPr>
          <w:rFonts w:ascii="Times New Roman" w:hAnsi="Times New Roman" w:cs="Times New Roman"/>
          <w:bCs/>
          <w:iCs/>
          <w:sz w:val="24"/>
          <w:szCs w:val="24"/>
        </w:rPr>
        <w:t xml:space="preserve"> +914066725000/1200, +914023736370</w:t>
      </w:r>
    </w:p>
    <w:p w14:paraId="778BA7A8" w14:textId="77777777" w:rsidR="009D1EE4" w:rsidRPr="00CF3795" w:rsidRDefault="009D1EE4" w:rsidP="00FF64F9">
      <w:pPr>
        <w:spacing w:after="0" w:line="240" w:lineRule="auto"/>
        <w:jc w:val="both"/>
        <w:rPr>
          <w:rFonts w:ascii="Times New Roman" w:hAnsi="Times New Roman" w:cs="Times New Roman"/>
          <w:bCs/>
          <w:iCs/>
          <w:sz w:val="24"/>
          <w:szCs w:val="24"/>
        </w:rPr>
      </w:pPr>
      <w:r w:rsidRPr="00CF3795">
        <w:rPr>
          <w:rFonts w:ascii="Times New Roman" w:hAnsi="Times New Roman" w:cs="Times New Roman"/>
          <w:bCs/>
          <w:iCs/>
          <w:sz w:val="24"/>
          <w:szCs w:val="24"/>
        </w:rPr>
        <w:t>Ф</w:t>
      </w:r>
      <w:r w:rsidR="00CB22B5" w:rsidRPr="00CF3795">
        <w:rPr>
          <w:rFonts w:ascii="Times New Roman" w:hAnsi="Times New Roman" w:cs="Times New Roman"/>
          <w:bCs/>
          <w:iCs/>
          <w:sz w:val="24"/>
          <w:szCs w:val="24"/>
        </w:rPr>
        <w:t>акс</w:t>
      </w:r>
      <w:r w:rsidRPr="00CF3795">
        <w:rPr>
          <w:rFonts w:ascii="Times New Roman" w:hAnsi="Times New Roman" w:cs="Times New Roman"/>
          <w:bCs/>
          <w:iCs/>
          <w:sz w:val="24"/>
          <w:szCs w:val="24"/>
        </w:rPr>
        <w:t>:</w:t>
      </w:r>
      <w:r w:rsidR="00CB22B5" w:rsidRPr="00CF3795">
        <w:rPr>
          <w:rFonts w:ascii="Times New Roman" w:hAnsi="Times New Roman" w:cs="Times New Roman"/>
          <w:bCs/>
          <w:iCs/>
          <w:sz w:val="24"/>
          <w:szCs w:val="24"/>
        </w:rPr>
        <w:t xml:space="preserve"> +914067074059, +914023747340</w:t>
      </w:r>
    </w:p>
    <w:p w14:paraId="43ABD430" w14:textId="77777777" w:rsidR="00CB22B5" w:rsidRPr="00CF3795" w:rsidRDefault="001E2C79" w:rsidP="00FF64F9">
      <w:pPr>
        <w:spacing w:line="240" w:lineRule="auto"/>
        <w:jc w:val="both"/>
        <w:rPr>
          <w:rFonts w:ascii="Times New Roman" w:hAnsi="Times New Roman" w:cs="Times New Roman"/>
          <w:bCs/>
          <w:iCs/>
          <w:sz w:val="24"/>
          <w:szCs w:val="24"/>
        </w:rPr>
      </w:pPr>
      <w:r w:rsidRPr="00CF3795">
        <w:rPr>
          <w:rFonts w:ascii="Times New Roman" w:hAnsi="Times New Roman" w:cs="Times New Roman"/>
          <w:sz w:val="24"/>
          <w:szCs w:val="24"/>
        </w:rPr>
        <w:t>Электронды</w:t>
      </w:r>
      <w:r w:rsidRPr="00CF3795">
        <w:rPr>
          <w:rFonts w:ascii="Times New Roman" w:hAnsi="Times New Roman" w:cs="Times New Roman"/>
          <w:sz w:val="24"/>
          <w:szCs w:val="24"/>
          <w:lang w:val="kk-KZ"/>
        </w:rPr>
        <w:t xml:space="preserve"> </w:t>
      </w:r>
      <w:r w:rsidRPr="00CF3795">
        <w:rPr>
          <w:rFonts w:ascii="Times New Roman" w:hAnsi="Times New Roman" w:cs="Times New Roman"/>
          <w:sz w:val="24"/>
          <w:szCs w:val="24"/>
        </w:rPr>
        <w:t>пошта</w:t>
      </w:r>
      <w:r w:rsidR="009D1EE4" w:rsidRPr="00CF3795">
        <w:rPr>
          <w:rFonts w:ascii="Times New Roman" w:hAnsi="Times New Roman" w:cs="Times New Roman"/>
          <w:sz w:val="24"/>
          <w:szCs w:val="24"/>
        </w:rPr>
        <w:t>:</w:t>
      </w:r>
      <w:r w:rsidR="009D1EE4" w:rsidRPr="00CF3795">
        <w:rPr>
          <w:sz w:val="24"/>
          <w:szCs w:val="24"/>
        </w:rPr>
        <w:t xml:space="preserve"> </w:t>
      </w:r>
      <w:hyperlink r:id="rId6" w:history="1">
        <w:r w:rsidR="00CB22B5" w:rsidRPr="00CF3795">
          <w:rPr>
            <w:rStyle w:val="a3"/>
            <w:rFonts w:ascii="Times New Roman" w:hAnsi="Times New Roman" w:cs="Times New Roman"/>
            <w:bCs/>
            <w:iCs/>
            <w:sz w:val="24"/>
            <w:szCs w:val="24"/>
          </w:rPr>
          <w:t>info@aurobindo.com</w:t>
        </w:r>
      </w:hyperlink>
    </w:p>
    <w:p w14:paraId="31F80E87" w14:textId="77777777" w:rsidR="00A72229" w:rsidRPr="00CF3795" w:rsidRDefault="00A72229" w:rsidP="00E515C5">
      <w:pPr>
        <w:spacing w:after="0" w:line="240" w:lineRule="auto"/>
        <w:jc w:val="both"/>
        <w:rPr>
          <w:rFonts w:ascii="Times New Roman" w:hAnsi="Times New Roman" w:cs="Times New Roman"/>
          <w:b/>
          <w:bCs/>
          <w:sz w:val="24"/>
          <w:szCs w:val="24"/>
        </w:rPr>
      </w:pPr>
      <w:r w:rsidRPr="00CF3795">
        <w:rPr>
          <w:rFonts w:ascii="Times New Roman" w:hAnsi="Times New Roman" w:cs="Times New Roman"/>
          <w:b/>
          <w:bCs/>
          <w:iCs/>
          <w:sz w:val="24"/>
          <w:szCs w:val="24"/>
        </w:rPr>
        <w:t>7.1. </w:t>
      </w:r>
      <w:r w:rsidR="00F10D3F" w:rsidRPr="00CF3795">
        <w:rPr>
          <w:rFonts w:ascii="Times New Roman" w:hAnsi="Times New Roman"/>
          <w:b/>
          <w:sz w:val="24"/>
          <w:szCs w:val="24"/>
        </w:rPr>
        <w:t xml:space="preserve">ТІРКЕУ КУӘЛІГІ </w:t>
      </w:r>
      <w:r w:rsidR="00F10D3F" w:rsidRPr="00CF3795">
        <w:rPr>
          <w:rFonts w:ascii="Times New Roman" w:hAnsi="Times New Roman"/>
          <w:b/>
          <w:sz w:val="24"/>
          <w:szCs w:val="24"/>
          <w:lang w:val="kk-KZ"/>
        </w:rPr>
        <w:t>ҰСТАУШЫСЫНЫ</w:t>
      </w:r>
      <w:r w:rsidR="00F10D3F" w:rsidRPr="00CF3795">
        <w:rPr>
          <w:rFonts w:ascii="Times New Roman" w:hAnsi="Times New Roman"/>
          <w:b/>
          <w:sz w:val="24"/>
          <w:szCs w:val="24"/>
        </w:rPr>
        <w:t>Ң ӨКІЛІ</w:t>
      </w:r>
      <w:r w:rsidRPr="00CF3795">
        <w:rPr>
          <w:rFonts w:ascii="Times New Roman" w:hAnsi="Times New Roman" w:cs="Times New Roman"/>
          <w:b/>
          <w:bCs/>
          <w:iCs/>
          <w:sz w:val="24"/>
          <w:szCs w:val="24"/>
        </w:rPr>
        <w:t>.</w:t>
      </w:r>
    </w:p>
    <w:p w14:paraId="67F99D54" w14:textId="77777777" w:rsidR="00F104B1" w:rsidRPr="00CF3795" w:rsidRDefault="00F104B1" w:rsidP="00F104B1">
      <w:pPr>
        <w:spacing w:after="0" w:line="240" w:lineRule="auto"/>
        <w:jc w:val="both"/>
        <w:rPr>
          <w:rFonts w:ascii="Times New Roman" w:hAnsi="Times New Roman"/>
          <w:bCs/>
          <w:iCs/>
          <w:sz w:val="24"/>
          <w:szCs w:val="24"/>
          <w:lang w:val="kk-KZ"/>
        </w:rPr>
      </w:pPr>
      <w:r w:rsidRPr="00CF3795">
        <w:rPr>
          <w:rFonts w:ascii="Times New Roman" w:hAnsi="Times New Roman"/>
          <w:iCs/>
          <w:sz w:val="24"/>
          <w:szCs w:val="24"/>
          <w:lang w:val="kk-KZ"/>
        </w:rPr>
        <w:t>Тұтынушылардың шағымдарын мына мекенжайға жолдау керек:</w:t>
      </w:r>
      <w:r w:rsidRPr="00CF3795">
        <w:rPr>
          <w:rFonts w:ascii="Times New Roman" w:hAnsi="Times New Roman"/>
          <w:bCs/>
          <w:iCs/>
          <w:sz w:val="24"/>
          <w:szCs w:val="24"/>
          <w:lang w:val="kk-KZ"/>
        </w:rPr>
        <w:t xml:space="preserve"> </w:t>
      </w:r>
    </w:p>
    <w:p w14:paraId="6E1597C6" w14:textId="77777777" w:rsidR="00F104B1" w:rsidRPr="00CF3795" w:rsidRDefault="00F104B1" w:rsidP="00F104B1">
      <w:pPr>
        <w:spacing w:after="0" w:line="240" w:lineRule="auto"/>
        <w:jc w:val="both"/>
        <w:rPr>
          <w:rFonts w:ascii="Times New Roman" w:hAnsi="Times New Roman"/>
          <w:bCs/>
          <w:iCs/>
          <w:sz w:val="24"/>
          <w:szCs w:val="24"/>
          <w:lang w:val="kk-KZ"/>
        </w:rPr>
      </w:pPr>
      <w:r w:rsidRPr="00CF3795">
        <w:rPr>
          <w:rFonts w:ascii="Times New Roman" w:hAnsi="Times New Roman"/>
          <w:bCs/>
          <w:iCs/>
          <w:sz w:val="24"/>
          <w:szCs w:val="24"/>
          <w:lang w:val="kk-KZ"/>
        </w:rPr>
        <w:t>“LEKARSTVENNAYA BEZOPASNOST (Лекарственная безопасность)” ЖШС</w:t>
      </w:r>
    </w:p>
    <w:p w14:paraId="4D6C7539" w14:textId="77777777" w:rsidR="00F104B1" w:rsidRPr="00CF3795" w:rsidRDefault="00F104B1" w:rsidP="00F104B1">
      <w:pPr>
        <w:spacing w:after="0" w:line="240" w:lineRule="auto"/>
        <w:jc w:val="both"/>
        <w:rPr>
          <w:rFonts w:ascii="Times New Roman" w:hAnsi="Times New Roman"/>
          <w:bCs/>
          <w:iCs/>
          <w:sz w:val="24"/>
          <w:szCs w:val="24"/>
          <w:lang w:val="kk-KZ"/>
        </w:rPr>
      </w:pPr>
      <w:r w:rsidRPr="00CF3795">
        <w:rPr>
          <w:rFonts w:ascii="Times New Roman" w:hAnsi="Times New Roman"/>
          <w:bCs/>
          <w:iCs/>
          <w:sz w:val="24"/>
          <w:szCs w:val="24"/>
          <w:lang w:val="kk-KZ"/>
        </w:rPr>
        <w:t>050047, Қазақстан, Алматы қ., Алатау ауданы, Саялы ықшамауданы, 16 үй, 8 пәтер.</w:t>
      </w:r>
    </w:p>
    <w:p w14:paraId="54D9F3EE" w14:textId="0B6C41CC" w:rsidR="00F104B1" w:rsidRPr="00CF3795" w:rsidRDefault="00F104B1" w:rsidP="00F104B1">
      <w:pPr>
        <w:spacing w:after="0" w:line="240" w:lineRule="auto"/>
        <w:jc w:val="both"/>
        <w:rPr>
          <w:rFonts w:ascii="Times New Roman" w:hAnsi="Times New Roman"/>
          <w:bCs/>
          <w:iCs/>
          <w:sz w:val="24"/>
          <w:szCs w:val="24"/>
          <w:lang w:val="kk-KZ"/>
        </w:rPr>
      </w:pPr>
      <w:r w:rsidRPr="00CF3795">
        <w:rPr>
          <w:rFonts w:ascii="Times New Roman" w:hAnsi="Times New Roman"/>
          <w:bCs/>
          <w:iCs/>
          <w:sz w:val="24"/>
          <w:szCs w:val="24"/>
          <w:lang w:val="kk-KZ"/>
        </w:rPr>
        <w:t xml:space="preserve">Тел.: +7 777 064 27 02,  </w:t>
      </w:r>
    </w:p>
    <w:p w14:paraId="486FE4B3" w14:textId="77777777" w:rsidR="00F104B1" w:rsidRPr="00CF3795" w:rsidRDefault="00F104B1" w:rsidP="00F104B1">
      <w:pPr>
        <w:spacing w:after="0" w:line="240" w:lineRule="auto"/>
        <w:jc w:val="both"/>
        <w:rPr>
          <w:rFonts w:ascii="Times New Roman" w:hAnsi="Times New Roman"/>
          <w:bCs/>
          <w:iCs/>
          <w:sz w:val="24"/>
          <w:szCs w:val="24"/>
          <w:lang w:val="kk-KZ"/>
        </w:rPr>
      </w:pPr>
      <w:r w:rsidRPr="00CF3795">
        <w:rPr>
          <w:rFonts w:ascii="Times New Roman" w:hAnsi="Times New Roman"/>
          <w:bCs/>
          <w:iCs/>
          <w:sz w:val="24"/>
          <w:szCs w:val="24"/>
          <w:lang w:val="kk-KZ"/>
        </w:rPr>
        <w:t xml:space="preserve">e-mail: </w:t>
      </w:r>
      <w:hyperlink r:id="rId7" w:history="1">
        <w:r w:rsidRPr="00CF3795">
          <w:rPr>
            <w:rStyle w:val="a3"/>
            <w:rFonts w:ascii="Times New Roman" w:hAnsi="Times New Roman"/>
            <w:iCs/>
            <w:sz w:val="24"/>
            <w:szCs w:val="24"/>
            <w:lang w:val="kk-KZ"/>
          </w:rPr>
          <w:t>adversereaction@drugsafety.ru</w:t>
        </w:r>
      </w:hyperlink>
    </w:p>
    <w:p w14:paraId="4E89B4A2" w14:textId="77777777" w:rsidR="00E515C5" w:rsidRPr="00CF3795" w:rsidRDefault="00E515C5" w:rsidP="00E515C5">
      <w:pPr>
        <w:spacing w:after="0" w:line="240" w:lineRule="auto"/>
        <w:jc w:val="both"/>
        <w:rPr>
          <w:rFonts w:ascii="Times New Roman" w:hAnsi="Times New Roman" w:cs="Times New Roman"/>
          <w:bCs/>
          <w:iCs/>
          <w:sz w:val="24"/>
          <w:szCs w:val="24"/>
          <w:lang w:val="kk-KZ"/>
        </w:rPr>
      </w:pPr>
    </w:p>
    <w:p w14:paraId="13E39601" w14:textId="77777777" w:rsidR="000A4128" w:rsidRPr="00CF3795" w:rsidRDefault="000A4128" w:rsidP="00E515C5">
      <w:pPr>
        <w:autoSpaceDE w:val="0"/>
        <w:autoSpaceDN w:val="0"/>
        <w:spacing w:after="0" w:line="240" w:lineRule="auto"/>
        <w:jc w:val="both"/>
        <w:rPr>
          <w:rFonts w:ascii="Times New Roman" w:eastAsia="Times New Roman" w:hAnsi="Times New Roman" w:cs="Times New Roman"/>
          <w:b/>
          <w:sz w:val="24"/>
          <w:szCs w:val="24"/>
          <w:lang w:val="kk-KZ" w:eastAsia="ru-RU"/>
        </w:rPr>
      </w:pPr>
      <w:r w:rsidRPr="00CF3795">
        <w:rPr>
          <w:rFonts w:ascii="Times New Roman" w:eastAsia="Times New Roman" w:hAnsi="Times New Roman" w:cs="Times New Roman"/>
          <w:b/>
          <w:sz w:val="24"/>
          <w:szCs w:val="24"/>
          <w:lang w:val="uk-UA" w:eastAsia="ru-RU"/>
        </w:rPr>
        <w:t xml:space="preserve">8. </w:t>
      </w:r>
      <w:r w:rsidR="00F10D3F" w:rsidRPr="00CF3795">
        <w:rPr>
          <w:rFonts w:ascii="Times New Roman" w:hAnsi="Times New Roman"/>
          <w:b/>
          <w:bCs/>
          <w:sz w:val="24"/>
          <w:szCs w:val="24"/>
          <w:lang w:val="kk-KZ"/>
        </w:rPr>
        <w:t>ТІРКЕУ КУӘЛІГІНІҢ НӨМІРІ</w:t>
      </w:r>
    </w:p>
    <w:p w14:paraId="1CFE4E1A" w14:textId="7154941E" w:rsidR="000A4128" w:rsidRPr="00CF3795" w:rsidRDefault="00CE3DC1" w:rsidP="00CE3DC1">
      <w:pPr>
        <w:spacing w:after="0" w:line="240" w:lineRule="auto"/>
        <w:jc w:val="both"/>
        <w:rPr>
          <w:rFonts w:ascii="Times New Roman" w:hAnsi="Times New Roman" w:cs="Times New Roman"/>
          <w:bCs/>
          <w:sz w:val="24"/>
          <w:szCs w:val="24"/>
          <w:lang w:val="kk-KZ"/>
        </w:rPr>
      </w:pPr>
      <w:r w:rsidRPr="00CF3795">
        <w:rPr>
          <w:rFonts w:ascii="Times New Roman" w:hAnsi="Times New Roman" w:cs="Times New Roman"/>
          <w:bCs/>
          <w:sz w:val="24"/>
          <w:szCs w:val="24"/>
          <w:lang w:val="kk-KZ"/>
        </w:rPr>
        <w:t>ҚР-ДЗ-5№024694</w:t>
      </w:r>
    </w:p>
    <w:p w14:paraId="10158D83" w14:textId="77777777" w:rsidR="00CE3DC1" w:rsidRPr="00CF3795" w:rsidRDefault="00CE3DC1" w:rsidP="00CE3DC1">
      <w:pPr>
        <w:spacing w:after="0" w:line="240" w:lineRule="auto"/>
        <w:jc w:val="both"/>
        <w:rPr>
          <w:rFonts w:ascii="Times New Roman" w:hAnsi="Times New Roman" w:cs="Times New Roman"/>
          <w:bCs/>
          <w:sz w:val="24"/>
          <w:szCs w:val="24"/>
          <w:lang w:val="kk-KZ"/>
        </w:rPr>
      </w:pPr>
    </w:p>
    <w:p w14:paraId="6306F596" w14:textId="77777777" w:rsidR="000A4128" w:rsidRPr="00CF3795" w:rsidRDefault="000A4128" w:rsidP="00E515C5">
      <w:pPr>
        <w:autoSpaceDE w:val="0"/>
        <w:autoSpaceDN w:val="0"/>
        <w:spacing w:after="0" w:line="240" w:lineRule="auto"/>
        <w:jc w:val="both"/>
        <w:rPr>
          <w:rFonts w:ascii="Times New Roman" w:eastAsia="Times New Roman" w:hAnsi="Times New Roman" w:cs="Times New Roman"/>
          <w:b/>
          <w:sz w:val="24"/>
          <w:szCs w:val="24"/>
          <w:lang w:val="uk-UA" w:eastAsia="ru-RU"/>
        </w:rPr>
      </w:pPr>
      <w:r w:rsidRPr="00CF3795">
        <w:rPr>
          <w:rFonts w:ascii="Times New Roman" w:eastAsia="Times New Roman" w:hAnsi="Times New Roman" w:cs="Times New Roman"/>
          <w:b/>
          <w:sz w:val="24"/>
          <w:szCs w:val="24"/>
          <w:lang w:val="uk-UA" w:eastAsia="ru-RU"/>
        </w:rPr>
        <w:t xml:space="preserve">9. </w:t>
      </w:r>
      <w:r w:rsidR="00C836D2" w:rsidRPr="00CF3795">
        <w:rPr>
          <w:rFonts w:ascii="Times New Roman" w:hAnsi="Times New Roman"/>
          <w:b/>
          <w:bCs/>
          <w:sz w:val="24"/>
          <w:szCs w:val="24"/>
          <w:lang w:val="kk-KZ"/>
        </w:rPr>
        <w:t>БАСТАПҚЫ ТІРКЕУ КҮНІ (ТІРКЕУДІ, ҚАЙТА ТІРКЕУДІ РАСТАУ)</w:t>
      </w:r>
    </w:p>
    <w:p w14:paraId="1D0879E6" w14:textId="7829EB52" w:rsidR="00A72229" w:rsidRPr="00CF3795" w:rsidRDefault="00E7502F" w:rsidP="00EB1DC7">
      <w:pPr>
        <w:spacing w:after="0" w:line="240" w:lineRule="auto"/>
        <w:jc w:val="both"/>
        <w:rPr>
          <w:rFonts w:ascii="Times New Roman" w:hAnsi="Times New Roman" w:cs="Times New Roman"/>
          <w:bCs/>
          <w:sz w:val="24"/>
          <w:szCs w:val="24"/>
          <w:lang w:val="uk-UA"/>
        </w:rPr>
      </w:pPr>
      <w:r w:rsidRPr="00CF3795">
        <w:rPr>
          <w:rFonts w:ascii="Times New Roman" w:hAnsi="Times New Roman"/>
          <w:bCs/>
          <w:sz w:val="24"/>
          <w:szCs w:val="24"/>
          <w:lang w:val="kk-KZ"/>
        </w:rPr>
        <w:t>Бастапқы тіркеу күні:</w:t>
      </w:r>
      <w:r w:rsidRPr="00CF3795">
        <w:rPr>
          <w:rFonts w:ascii="Times New Roman" w:hAnsi="Times New Roman"/>
          <w:b/>
          <w:bCs/>
          <w:sz w:val="24"/>
          <w:szCs w:val="24"/>
          <w:lang w:val="kk-KZ"/>
        </w:rPr>
        <w:t xml:space="preserve"> </w:t>
      </w:r>
      <w:r w:rsidR="00EB1DC7" w:rsidRPr="00CF3795">
        <w:rPr>
          <w:rFonts w:ascii="Times New Roman" w:hAnsi="Times New Roman" w:cs="Times New Roman"/>
          <w:bCs/>
          <w:sz w:val="24"/>
          <w:szCs w:val="24"/>
          <w:lang w:val="uk-UA"/>
        </w:rPr>
        <w:t>18.08.2020</w:t>
      </w:r>
    </w:p>
    <w:p w14:paraId="092CB24E" w14:textId="77777777" w:rsidR="00EB1DC7" w:rsidRPr="00CF3795" w:rsidRDefault="00EB1DC7" w:rsidP="00EB1DC7">
      <w:pPr>
        <w:spacing w:after="0" w:line="240" w:lineRule="auto"/>
        <w:jc w:val="both"/>
        <w:rPr>
          <w:rFonts w:ascii="Times New Roman" w:hAnsi="Times New Roman" w:cs="Times New Roman"/>
          <w:bCs/>
          <w:sz w:val="24"/>
          <w:szCs w:val="24"/>
          <w:lang w:val="uk-UA"/>
        </w:rPr>
      </w:pPr>
    </w:p>
    <w:p w14:paraId="69393070" w14:textId="77777777" w:rsidR="00BE0845" w:rsidRPr="00CF3795" w:rsidRDefault="000A4128" w:rsidP="00F10D3F">
      <w:pPr>
        <w:autoSpaceDE w:val="0"/>
        <w:autoSpaceDN w:val="0"/>
        <w:spacing w:after="0" w:line="240" w:lineRule="auto"/>
        <w:jc w:val="both"/>
        <w:rPr>
          <w:rFonts w:ascii="Times New Roman" w:hAnsi="Times New Roman" w:cs="Times New Roman"/>
          <w:bCs/>
          <w:sz w:val="24"/>
          <w:szCs w:val="24"/>
          <w:lang w:val="uk-UA"/>
        </w:rPr>
      </w:pPr>
      <w:r w:rsidRPr="00CF3795">
        <w:rPr>
          <w:rFonts w:ascii="Times New Roman" w:eastAsia="Times New Roman" w:hAnsi="Times New Roman" w:cs="Times New Roman"/>
          <w:b/>
          <w:sz w:val="24"/>
          <w:szCs w:val="24"/>
          <w:lang w:val="uk-UA" w:eastAsia="ru-RU"/>
        </w:rPr>
        <w:t xml:space="preserve">10. </w:t>
      </w:r>
      <w:r w:rsidR="00F10D3F" w:rsidRPr="00CF3795">
        <w:rPr>
          <w:rFonts w:ascii="Times New Roman" w:hAnsi="Times New Roman"/>
          <w:b/>
          <w:bCs/>
          <w:sz w:val="24"/>
          <w:szCs w:val="24"/>
          <w:lang w:val="kk-KZ"/>
        </w:rPr>
        <w:t>МӘТІН ҚАЙТА ҚАРАЛҒАН КҮН</w:t>
      </w:r>
    </w:p>
    <w:p w14:paraId="52042841" w14:textId="77777777" w:rsidR="00A72229" w:rsidRPr="00CF3795" w:rsidRDefault="00F10D3F" w:rsidP="00FF64F9">
      <w:pPr>
        <w:autoSpaceDE w:val="0"/>
        <w:autoSpaceDN w:val="0"/>
        <w:spacing w:before="120" w:after="120" w:line="240" w:lineRule="auto"/>
        <w:jc w:val="both"/>
        <w:rPr>
          <w:rFonts w:ascii="Times New Roman" w:eastAsia="TimesNewRomanPSMT" w:hAnsi="Times New Roman"/>
          <w:sz w:val="24"/>
          <w:szCs w:val="24"/>
          <w:lang w:val="kk-KZ"/>
        </w:rPr>
      </w:pPr>
      <w:r w:rsidRPr="00CF3795">
        <w:rPr>
          <w:rFonts w:ascii="Times New Roman" w:eastAsia="TimesNewRomanPSMT" w:hAnsi="Times New Roman"/>
          <w:sz w:val="24"/>
          <w:szCs w:val="24"/>
          <w:lang w:val="kk-KZ"/>
        </w:rPr>
        <w:t>Дәрілік п</w:t>
      </w:r>
      <w:r w:rsidRPr="00CF3795">
        <w:rPr>
          <w:rFonts w:ascii="Times New Roman" w:eastAsia="TimesNewRomanPSMT" w:hAnsi="Times New Roman"/>
          <w:sz w:val="24"/>
          <w:szCs w:val="24"/>
          <w:lang w:val="uk-UA"/>
        </w:rPr>
        <w:t xml:space="preserve">репараттың </w:t>
      </w:r>
      <w:r w:rsidRPr="00CF3795">
        <w:rPr>
          <w:rFonts w:ascii="Times New Roman" w:eastAsia="TimesNewRomanPSMT" w:hAnsi="Times New Roman"/>
          <w:sz w:val="24"/>
          <w:szCs w:val="24"/>
          <w:lang w:val="kk-KZ"/>
        </w:rPr>
        <w:t xml:space="preserve">жалпы сипаттамасын </w:t>
      </w:r>
      <w:hyperlink r:id="rId8" w:history="1">
        <w:r w:rsidRPr="00CF3795">
          <w:rPr>
            <w:rStyle w:val="a3"/>
            <w:rFonts w:ascii="Times New Roman" w:hAnsi="Times New Roman"/>
            <w:sz w:val="24"/>
            <w:szCs w:val="24"/>
            <w:lang w:val="kk-KZ"/>
          </w:rPr>
          <w:t>http</w:t>
        </w:r>
        <w:r w:rsidRPr="00CF3795">
          <w:rPr>
            <w:rStyle w:val="a3"/>
            <w:rFonts w:ascii="Times New Roman" w:hAnsi="Times New Roman"/>
            <w:sz w:val="24"/>
            <w:szCs w:val="24"/>
            <w:lang w:val="uk-UA"/>
          </w:rPr>
          <w:t>://</w:t>
        </w:r>
        <w:r w:rsidRPr="00CF3795">
          <w:rPr>
            <w:rStyle w:val="a3"/>
            <w:rFonts w:ascii="Times New Roman" w:hAnsi="Times New Roman"/>
            <w:sz w:val="24"/>
            <w:szCs w:val="24"/>
            <w:lang w:val="kk-KZ"/>
          </w:rPr>
          <w:t>www</w:t>
        </w:r>
        <w:r w:rsidRPr="00CF3795">
          <w:rPr>
            <w:rStyle w:val="a3"/>
            <w:rFonts w:ascii="Times New Roman" w:hAnsi="Times New Roman"/>
            <w:sz w:val="24"/>
            <w:szCs w:val="24"/>
            <w:lang w:val="uk-UA"/>
          </w:rPr>
          <w:t>.</w:t>
        </w:r>
        <w:r w:rsidRPr="00CF3795">
          <w:rPr>
            <w:rStyle w:val="a3"/>
            <w:rFonts w:ascii="Times New Roman" w:hAnsi="Times New Roman"/>
            <w:sz w:val="24"/>
            <w:szCs w:val="24"/>
            <w:lang w:val="kk-KZ"/>
          </w:rPr>
          <w:t>ndda</w:t>
        </w:r>
        <w:r w:rsidRPr="00CF3795">
          <w:rPr>
            <w:rStyle w:val="a3"/>
            <w:rFonts w:ascii="Times New Roman" w:hAnsi="Times New Roman"/>
            <w:sz w:val="24"/>
            <w:szCs w:val="24"/>
            <w:lang w:val="uk-UA"/>
          </w:rPr>
          <w:t>.</w:t>
        </w:r>
        <w:r w:rsidRPr="00CF3795">
          <w:rPr>
            <w:rStyle w:val="a3"/>
            <w:rFonts w:ascii="Times New Roman" w:hAnsi="Times New Roman"/>
            <w:sz w:val="24"/>
            <w:szCs w:val="24"/>
            <w:lang w:val="kk-KZ"/>
          </w:rPr>
          <w:t>kz</w:t>
        </w:r>
      </w:hyperlink>
      <w:r w:rsidRPr="00CF3795">
        <w:rPr>
          <w:rFonts w:ascii="Times New Roman" w:eastAsia="TimesNewRomanPSMT" w:hAnsi="Times New Roman"/>
          <w:sz w:val="24"/>
          <w:szCs w:val="24"/>
          <w:lang w:val="kk-KZ"/>
        </w:rPr>
        <w:t xml:space="preserve"> ресми сайтынан көруге болады</w:t>
      </w:r>
    </w:p>
    <w:p w14:paraId="04893137" w14:textId="77777777" w:rsidR="00FF64F9" w:rsidRPr="00CF3795" w:rsidRDefault="00FF64F9">
      <w:pPr>
        <w:autoSpaceDE w:val="0"/>
        <w:autoSpaceDN w:val="0"/>
        <w:spacing w:before="120" w:after="120" w:line="240" w:lineRule="auto"/>
        <w:jc w:val="both"/>
        <w:rPr>
          <w:rFonts w:ascii="Times New Roman" w:hAnsi="Times New Roman" w:cs="Times New Roman"/>
          <w:bCs/>
          <w:sz w:val="24"/>
          <w:szCs w:val="24"/>
          <w:lang w:val="uk-UA"/>
        </w:rPr>
      </w:pPr>
    </w:p>
    <w:sectPr w:rsidR="00FF64F9" w:rsidRPr="00CF3795" w:rsidSect="001E43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4228"/>
    <w:multiLevelType w:val="hybridMultilevel"/>
    <w:tmpl w:val="517EBC2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452848"/>
    <w:multiLevelType w:val="multilevel"/>
    <w:tmpl w:val="1E1A20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FB451C"/>
    <w:multiLevelType w:val="hybridMultilevel"/>
    <w:tmpl w:val="FA9E2754"/>
    <w:lvl w:ilvl="0" w:tplc="692C334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CB2533"/>
    <w:multiLevelType w:val="hybridMultilevel"/>
    <w:tmpl w:val="8C982FA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51260E"/>
    <w:multiLevelType w:val="hybridMultilevel"/>
    <w:tmpl w:val="31BEAC5E"/>
    <w:lvl w:ilvl="0" w:tplc="3724EE7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21C"/>
    <w:rsid w:val="000001C2"/>
    <w:rsid w:val="0000040E"/>
    <w:rsid w:val="00000631"/>
    <w:rsid w:val="0000097C"/>
    <w:rsid w:val="000015AC"/>
    <w:rsid w:val="00001FD3"/>
    <w:rsid w:val="00002239"/>
    <w:rsid w:val="0000224E"/>
    <w:rsid w:val="00002BCC"/>
    <w:rsid w:val="000039CD"/>
    <w:rsid w:val="00003ACC"/>
    <w:rsid w:val="00004156"/>
    <w:rsid w:val="00004822"/>
    <w:rsid w:val="00004EF9"/>
    <w:rsid w:val="00005A30"/>
    <w:rsid w:val="00005CEF"/>
    <w:rsid w:val="00007586"/>
    <w:rsid w:val="000076F4"/>
    <w:rsid w:val="00007B4F"/>
    <w:rsid w:val="00007E67"/>
    <w:rsid w:val="000100B4"/>
    <w:rsid w:val="000116F2"/>
    <w:rsid w:val="000119B5"/>
    <w:rsid w:val="00012E7D"/>
    <w:rsid w:val="0001403E"/>
    <w:rsid w:val="00014864"/>
    <w:rsid w:val="00014F82"/>
    <w:rsid w:val="00015829"/>
    <w:rsid w:val="00015A0F"/>
    <w:rsid w:val="00015EBB"/>
    <w:rsid w:val="0001653E"/>
    <w:rsid w:val="000165B8"/>
    <w:rsid w:val="000166E4"/>
    <w:rsid w:val="0001750C"/>
    <w:rsid w:val="000205FD"/>
    <w:rsid w:val="000213AF"/>
    <w:rsid w:val="00021505"/>
    <w:rsid w:val="000228F0"/>
    <w:rsid w:val="00022DBA"/>
    <w:rsid w:val="00023559"/>
    <w:rsid w:val="00023C02"/>
    <w:rsid w:val="000242BD"/>
    <w:rsid w:val="0002495D"/>
    <w:rsid w:val="0002526A"/>
    <w:rsid w:val="00025512"/>
    <w:rsid w:val="00025678"/>
    <w:rsid w:val="00025D31"/>
    <w:rsid w:val="00030D37"/>
    <w:rsid w:val="00032837"/>
    <w:rsid w:val="00032B74"/>
    <w:rsid w:val="000334B0"/>
    <w:rsid w:val="000334C0"/>
    <w:rsid w:val="00033C50"/>
    <w:rsid w:val="00034599"/>
    <w:rsid w:val="00034913"/>
    <w:rsid w:val="00034AA4"/>
    <w:rsid w:val="0003542B"/>
    <w:rsid w:val="000354D6"/>
    <w:rsid w:val="000364D2"/>
    <w:rsid w:val="00036BC4"/>
    <w:rsid w:val="00037258"/>
    <w:rsid w:val="00037B63"/>
    <w:rsid w:val="000402D6"/>
    <w:rsid w:val="0004123A"/>
    <w:rsid w:val="00041490"/>
    <w:rsid w:val="00041DBE"/>
    <w:rsid w:val="00041E26"/>
    <w:rsid w:val="00042B88"/>
    <w:rsid w:val="00042ED4"/>
    <w:rsid w:val="000432A0"/>
    <w:rsid w:val="000432A2"/>
    <w:rsid w:val="000432BA"/>
    <w:rsid w:val="00043E00"/>
    <w:rsid w:val="000445FB"/>
    <w:rsid w:val="00044C08"/>
    <w:rsid w:val="000456CC"/>
    <w:rsid w:val="00045999"/>
    <w:rsid w:val="00045D9D"/>
    <w:rsid w:val="00046444"/>
    <w:rsid w:val="000468BC"/>
    <w:rsid w:val="000469B8"/>
    <w:rsid w:val="00046D6B"/>
    <w:rsid w:val="00047B0D"/>
    <w:rsid w:val="00047B1B"/>
    <w:rsid w:val="00050F14"/>
    <w:rsid w:val="00051645"/>
    <w:rsid w:val="00052F96"/>
    <w:rsid w:val="00053385"/>
    <w:rsid w:val="00054420"/>
    <w:rsid w:val="000544D3"/>
    <w:rsid w:val="000549F5"/>
    <w:rsid w:val="00054A68"/>
    <w:rsid w:val="000555BB"/>
    <w:rsid w:val="00055682"/>
    <w:rsid w:val="00055935"/>
    <w:rsid w:val="00056509"/>
    <w:rsid w:val="0005651D"/>
    <w:rsid w:val="00057082"/>
    <w:rsid w:val="00060217"/>
    <w:rsid w:val="00061597"/>
    <w:rsid w:val="00061896"/>
    <w:rsid w:val="0006364C"/>
    <w:rsid w:val="000643BA"/>
    <w:rsid w:val="00065039"/>
    <w:rsid w:val="00066911"/>
    <w:rsid w:val="00066E2D"/>
    <w:rsid w:val="0006724D"/>
    <w:rsid w:val="00070810"/>
    <w:rsid w:val="00070A1E"/>
    <w:rsid w:val="00070D2C"/>
    <w:rsid w:val="000715CD"/>
    <w:rsid w:val="0007184E"/>
    <w:rsid w:val="00071A75"/>
    <w:rsid w:val="000726A1"/>
    <w:rsid w:val="00073281"/>
    <w:rsid w:val="00073338"/>
    <w:rsid w:val="00073A5D"/>
    <w:rsid w:val="00073CD8"/>
    <w:rsid w:val="000745F7"/>
    <w:rsid w:val="00075398"/>
    <w:rsid w:val="00075A01"/>
    <w:rsid w:val="00075AA8"/>
    <w:rsid w:val="00075B90"/>
    <w:rsid w:val="000763CD"/>
    <w:rsid w:val="000769DF"/>
    <w:rsid w:val="00076F4E"/>
    <w:rsid w:val="0007752C"/>
    <w:rsid w:val="000775F3"/>
    <w:rsid w:val="00077E81"/>
    <w:rsid w:val="00080402"/>
    <w:rsid w:val="00080D44"/>
    <w:rsid w:val="0008109C"/>
    <w:rsid w:val="000816BD"/>
    <w:rsid w:val="000830E6"/>
    <w:rsid w:val="00083D6A"/>
    <w:rsid w:val="00084353"/>
    <w:rsid w:val="000849A5"/>
    <w:rsid w:val="00084AD0"/>
    <w:rsid w:val="00085851"/>
    <w:rsid w:val="0008618C"/>
    <w:rsid w:val="00086733"/>
    <w:rsid w:val="00086EF1"/>
    <w:rsid w:val="00087232"/>
    <w:rsid w:val="0008757F"/>
    <w:rsid w:val="00087A67"/>
    <w:rsid w:val="00092515"/>
    <w:rsid w:val="00092725"/>
    <w:rsid w:val="00092824"/>
    <w:rsid w:val="00092BAF"/>
    <w:rsid w:val="00092F2A"/>
    <w:rsid w:val="00093277"/>
    <w:rsid w:val="00093582"/>
    <w:rsid w:val="0009392C"/>
    <w:rsid w:val="00093A07"/>
    <w:rsid w:val="00094087"/>
    <w:rsid w:val="000940DC"/>
    <w:rsid w:val="000943DA"/>
    <w:rsid w:val="00094A51"/>
    <w:rsid w:val="00095860"/>
    <w:rsid w:val="000959BE"/>
    <w:rsid w:val="000959FE"/>
    <w:rsid w:val="00095A70"/>
    <w:rsid w:val="00095F9D"/>
    <w:rsid w:val="00096078"/>
    <w:rsid w:val="00096D02"/>
    <w:rsid w:val="00096D77"/>
    <w:rsid w:val="00096FDD"/>
    <w:rsid w:val="000A1675"/>
    <w:rsid w:val="000A19F7"/>
    <w:rsid w:val="000A1B98"/>
    <w:rsid w:val="000A1D2A"/>
    <w:rsid w:val="000A1E4C"/>
    <w:rsid w:val="000A1FC8"/>
    <w:rsid w:val="000A238D"/>
    <w:rsid w:val="000A2476"/>
    <w:rsid w:val="000A27D8"/>
    <w:rsid w:val="000A2AF3"/>
    <w:rsid w:val="000A2F8D"/>
    <w:rsid w:val="000A34C6"/>
    <w:rsid w:val="000A3A45"/>
    <w:rsid w:val="000A4128"/>
    <w:rsid w:val="000A4134"/>
    <w:rsid w:val="000A529B"/>
    <w:rsid w:val="000A543E"/>
    <w:rsid w:val="000A561F"/>
    <w:rsid w:val="000A61DA"/>
    <w:rsid w:val="000A6270"/>
    <w:rsid w:val="000A661F"/>
    <w:rsid w:val="000A69CB"/>
    <w:rsid w:val="000B076A"/>
    <w:rsid w:val="000B0B19"/>
    <w:rsid w:val="000B0D2D"/>
    <w:rsid w:val="000B231E"/>
    <w:rsid w:val="000B2DF6"/>
    <w:rsid w:val="000B4106"/>
    <w:rsid w:val="000B4FF4"/>
    <w:rsid w:val="000B5B1F"/>
    <w:rsid w:val="000B5C28"/>
    <w:rsid w:val="000B5F77"/>
    <w:rsid w:val="000B6744"/>
    <w:rsid w:val="000B7340"/>
    <w:rsid w:val="000B7F9C"/>
    <w:rsid w:val="000C044B"/>
    <w:rsid w:val="000C17FC"/>
    <w:rsid w:val="000C182D"/>
    <w:rsid w:val="000C20A1"/>
    <w:rsid w:val="000C211E"/>
    <w:rsid w:val="000C28A6"/>
    <w:rsid w:val="000C3146"/>
    <w:rsid w:val="000C37AF"/>
    <w:rsid w:val="000C3BBA"/>
    <w:rsid w:val="000C5756"/>
    <w:rsid w:val="000C609E"/>
    <w:rsid w:val="000C6E32"/>
    <w:rsid w:val="000C6FB8"/>
    <w:rsid w:val="000C717F"/>
    <w:rsid w:val="000C7D09"/>
    <w:rsid w:val="000D0236"/>
    <w:rsid w:val="000D0762"/>
    <w:rsid w:val="000D11AE"/>
    <w:rsid w:val="000D190B"/>
    <w:rsid w:val="000D2118"/>
    <w:rsid w:val="000D2222"/>
    <w:rsid w:val="000D228B"/>
    <w:rsid w:val="000D366E"/>
    <w:rsid w:val="000D386E"/>
    <w:rsid w:val="000D38CE"/>
    <w:rsid w:val="000D4139"/>
    <w:rsid w:val="000D41F9"/>
    <w:rsid w:val="000D5261"/>
    <w:rsid w:val="000D5C2F"/>
    <w:rsid w:val="000D67B7"/>
    <w:rsid w:val="000D7FBF"/>
    <w:rsid w:val="000E0718"/>
    <w:rsid w:val="000E093C"/>
    <w:rsid w:val="000E335E"/>
    <w:rsid w:val="000E3FB7"/>
    <w:rsid w:val="000E3FC8"/>
    <w:rsid w:val="000E4833"/>
    <w:rsid w:val="000E4EA0"/>
    <w:rsid w:val="000E507A"/>
    <w:rsid w:val="000E56F8"/>
    <w:rsid w:val="000E5873"/>
    <w:rsid w:val="000E5B1B"/>
    <w:rsid w:val="000E5E99"/>
    <w:rsid w:val="000E6C88"/>
    <w:rsid w:val="000E6CF3"/>
    <w:rsid w:val="000E796B"/>
    <w:rsid w:val="000F0F58"/>
    <w:rsid w:val="000F2A1A"/>
    <w:rsid w:val="000F4149"/>
    <w:rsid w:val="000F4176"/>
    <w:rsid w:val="000F46A1"/>
    <w:rsid w:val="000F56BC"/>
    <w:rsid w:val="000F5B3A"/>
    <w:rsid w:val="000F5E26"/>
    <w:rsid w:val="000F6167"/>
    <w:rsid w:val="000F6FD6"/>
    <w:rsid w:val="00100497"/>
    <w:rsid w:val="0010121A"/>
    <w:rsid w:val="001013C3"/>
    <w:rsid w:val="00102525"/>
    <w:rsid w:val="00102D8B"/>
    <w:rsid w:val="00102EA2"/>
    <w:rsid w:val="00103E27"/>
    <w:rsid w:val="001048E1"/>
    <w:rsid w:val="0010550C"/>
    <w:rsid w:val="00105A06"/>
    <w:rsid w:val="001062BB"/>
    <w:rsid w:val="00106661"/>
    <w:rsid w:val="001066F7"/>
    <w:rsid w:val="001067B7"/>
    <w:rsid w:val="001072E6"/>
    <w:rsid w:val="00111AEC"/>
    <w:rsid w:val="00112A61"/>
    <w:rsid w:val="00112F6F"/>
    <w:rsid w:val="00113131"/>
    <w:rsid w:val="00114987"/>
    <w:rsid w:val="00114C28"/>
    <w:rsid w:val="0011507E"/>
    <w:rsid w:val="00115A8D"/>
    <w:rsid w:val="001166EC"/>
    <w:rsid w:val="00116AE9"/>
    <w:rsid w:val="00116D24"/>
    <w:rsid w:val="00117670"/>
    <w:rsid w:val="00117B8E"/>
    <w:rsid w:val="0012080E"/>
    <w:rsid w:val="00120E17"/>
    <w:rsid w:val="00121CDC"/>
    <w:rsid w:val="0012201D"/>
    <w:rsid w:val="00122DB3"/>
    <w:rsid w:val="0012392B"/>
    <w:rsid w:val="00123A36"/>
    <w:rsid w:val="00124233"/>
    <w:rsid w:val="00124D05"/>
    <w:rsid w:val="00125E18"/>
    <w:rsid w:val="00125E71"/>
    <w:rsid w:val="0012622E"/>
    <w:rsid w:val="00126836"/>
    <w:rsid w:val="00126981"/>
    <w:rsid w:val="00126C3E"/>
    <w:rsid w:val="001277BB"/>
    <w:rsid w:val="0013010B"/>
    <w:rsid w:val="00130F33"/>
    <w:rsid w:val="00130FE7"/>
    <w:rsid w:val="001312A2"/>
    <w:rsid w:val="0013185C"/>
    <w:rsid w:val="00131CEC"/>
    <w:rsid w:val="00132322"/>
    <w:rsid w:val="00132D94"/>
    <w:rsid w:val="00132FD4"/>
    <w:rsid w:val="00133AB8"/>
    <w:rsid w:val="00133B1D"/>
    <w:rsid w:val="001358DD"/>
    <w:rsid w:val="00137584"/>
    <w:rsid w:val="00137A68"/>
    <w:rsid w:val="00140547"/>
    <w:rsid w:val="001405B6"/>
    <w:rsid w:val="00140BD2"/>
    <w:rsid w:val="00140EE0"/>
    <w:rsid w:val="001410AB"/>
    <w:rsid w:val="001413C0"/>
    <w:rsid w:val="001418FD"/>
    <w:rsid w:val="00141A97"/>
    <w:rsid w:val="0014225C"/>
    <w:rsid w:val="001427A7"/>
    <w:rsid w:val="00142DBE"/>
    <w:rsid w:val="00143408"/>
    <w:rsid w:val="00143470"/>
    <w:rsid w:val="00143990"/>
    <w:rsid w:val="00143AA9"/>
    <w:rsid w:val="0014414C"/>
    <w:rsid w:val="001446C9"/>
    <w:rsid w:val="00144F9D"/>
    <w:rsid w:val="00146880"/>
    <w:rsid w:val="00146BC0"/>
    <w:rsid w:val="00147021"/>
    <w:rsid w:val="0015000A"/>
    <w:rsid w:val="00150340"/>
    <w:rsid w:val="00150355"/>
    <w:rsid w:val="00151E9E"/>
    <w:rsid w:val="0015251A"/>
    <w:rsid w:val="001534A1"/>
    <w:rsid w:val="00153826"/>
    <w:rsid w:val="00153B2B"/>
    <w:rsid w:val="00153FB9"/>
    <w:rsid w:val="001547AD"/>
    <w:rsid w:val="00154EE6"/>
    <w:rsid w:val="00156944"/>
    <w:rsid w:val="00156B4C"/>
    <w:rsid w:val="0015737E"/>
    <w:rsid w:val="00157B0E"/>
    <w:rsid w:val="00157D5E"/>
    <w:rsid w:val="00160825"/>
    <w:rsid w:val="00160E71"/>
    <w:rsid w:val="001616B4"/>
    <w:rsid w:val="00161ED4"/>
    <w:rsid w:val="001626F0"/>
    <w:rsid w:val="001629D2"/>
    <w:rsid w:val="0016339B"/>
    <w:rsid w:val="00163478"/>
    <w:rsid w:val="00164011"/>
    <w:rsid w:val="001642FB"/>
    <w:rsid w:val="0016482F"/>
    <w:rsid w:val="0016596A"/>
    <w:rsid w:val="00165E7F"/>
    <w:rsid w:val="00165F3A"/>
    <w:rsid w:val="00166AE0"/>
    <w:rsid w:val="00166B0D"/>
    <w:rsid w:val="00167460"/>
    <w:rsid w:val="00167591"/>
    <w:rsid w:val="00170789"/>
    <w:rsid w:val="00171069"/>
    <w:rsid w:val="00171F70"/>
    <w:rsid w:val="00173183"/>
    <w:rsid w:val="001751FA"/>
    <w:rsid w:val="001758EE"/>
    <w:rsid w:val="001760AF"/>
    <w:rsid w:val="001760E2"/>
    <w:rsid w:val="00176315"/>
    <w:rsid w:val="00176A92"/>
    <w:rsid w:val="00176ECF"/>
    <w:rsid w:val="0017709C"/>
    <w:rsid w:val="001778D4"/>
    <w:rsid w:val="0018018B"/>
    <w:rsid w:val="00182677"/>
    <w:rsid w:val="00182913"/>
    <w:rsid w:val="00182D9F"/>
    <w:rsid w:val="0018331F"/>
    <w:rsid w:val="001837F7"/>
    <w:rsid w:val="00183CB0"/>
    <w:rsid w:val="00183EC9"/>
    <w:rsid w:val="00183EE5"/>
    <w:rsid w:val="00184C5D"/>
    <w:rsid w:val="00184EE7"/>
    <w:rsid w:val="0018500A"/>
    <w:rsid w:val="00185130"/>
    <w:rsid w:val="00185474"/>
    <w:rsid w:val="001856BA"/>
    <w:rsid w:val="001856C9"/>
    <w:rsid w:val="0018598C"/>
    <w:rsid w:val="001906D7"/>
    <w:rsid w:val="001908F0"/>
    <w:rsid w:val="001909EE"/>
    <w:rsid w:val="00190C82"/>
    <w:rsid w:val="00190FB3"/>
    <w:rsid w:val="0019127D"/>
    <w:rsid w:val="00192959"/>
    <w:rsid w:val="00192C6F"/>
    <w:rsid w:val="00192EFA"/>
    <w:rsid w:val="0019321D"/>
    <w:rsid w:val="0019377A"/>
    <w:rsid w:val="00193984"/>
    <w:rsid w:val="00193A19"/>
    <w:rsid w:val="00193CAE"/>
    <w:rsid w:val="00194082"/>
    <w:rsid w:val="001952AA"/>
    <w:rsid w:val="00195C84"/>
    <w:rsid w:val="00195D95"/>
    <w:rsid w:val="001970EC"/>
    <w:rsid w:val="001977BF"/>
    <w:rsid w:val="00197856"/>
    <w:rsid w:val="00197A5D"/>
    <w:rsid w:val="001A03C8"/>
    <w:rsid w:val="001A0814"/>
    <w:rsid w:val="001A0AC8"/>
    <w:rsid w:val="001A190F"/>
    <w:rsid w:val="001A2320"/>
    <w:rsid w:val="001A2C90"/>
    <w:rsid w:val="001A4197"/>
    <w:rsid w:val="001A5AC6"/>
    <w:rsid w:val="001A5C6D"/>
    <w:rsid w:val="001A6397"/>
    <w:rsid w:val="001A6778"/>
    <w:rsid w:val="001A6DE4"/>
    <w:rsid w:val="001A6EE4"/>
    <w:rsid w:val="001A72F6"/>
    <w:rsid w:val="001A769A"/>
    <w:rsid w:val="001B032C"/>
    <w:rsid w:val="001B1836"/>
    <w:rsid w:val="001B19A6"/>
    <w:rsid w:val="001B1B68"/>
    <w:rsid w:val="001B1D43"/>
    <w:rsid w:val="001B2042"/>
    <w:rsid w:val="001B32D7"/>
    <w:rsid w:val="001B33FE"/>
    <w:rsid w:val="001B3502"/>
    <w:rsid w:val="001B362E"/>
    <w:rsid w:val="001B44D5"/>
    <w:rsid w:val="001B4BD2"/>
    <w:rsid w:val="001B5C19"/>
    <w:rsid w:val="001B6035"/>
    <w:rsid w:val="001B649F"/>
    <w:rsid w:val="001B696D"/>
    <w:rsid w:val="001B6A30"/>
    <w:rsid w:val="001B73C9"/>
    <w:rsid w:val="001B750A"/>
    <w:rsid w:val="001B7A4C"/>
    <w:rsid w:val="001B7A5F"/>
    <w:rsid w:val="001B7E2A"/>
    <w:rsid w:val="001B7F2D"/>
    <w:rsid w:val="001C0290"/>
    <w:rsid w:val="001C02B1"/>
    <w:rsid w:val="001C0E34"/>
    <w:rsid w:val="001C10A5"/>
    <w:rsid w:val="001C12FE"/>
    <w:rsid w:val="001C276F"/>
    <w:rsid w:val="001C353C"/>
    <w:rsid w:val="001C363A"/>
    <w:rsid w:val="001C4297"/>
    <w:rsid w:val="001C4316"/>
    <w:rsid w:val="001C4342"/>
    <w:rsid w:val="001C4BCC"/>
    <w:rsid w:val="001C51D2"/>
    <w:rsid w:val="001C52D4"/>
    <w:rsid w:val="001C5507"/>
    <w:rsid w:val="001C551D"/>
    <w:rsid w:val="001C561D"/>
    <w:rsid w:val="001C5639"/>
    <w:rsid w:val="001C5736"/>
    <w:rsid w:val="001C58C2"/>
    <w:rsid w:val="001C5F58"/>
    <w:rsid w:val="001C6075"/>
    <w:rsid w:val="001C725C"/>
    <w:rsid w:val="001C736F"/>
    <w:rsid w:val="001C7D67"/>
    <w:rsid w:val="001D0BFD"/>
    <w:rsid w:val="001D0C53"/>
    <w:rsid w:val="001D0E9A"/>
    <w:rsid w:val="001D148B"/>
    <w:rsid w:val="001D157A"/>
    <w:rsid w:val="001D2049"/>
    <w:rsid w:val="001D25F5"/>
    <w:rsid w:val="001D325D"/>
    <w:rsid w:val="001D328D"/>
    <w:rsid w:val="001D32FE"/>
    <w:rsid w:val="001D3B60"/>
    <w:rsid w:val="001D3C5C"/>
    <w:rsid w:val="001D4361"/>
    <w:rsid w:val="001D4591"/>
    <w:rsid w:val="001D5237"/>
    <w:rsid w:val="001D5353"/>
    <w:rsid w:val="001D53BB"/>
    <w:rsid w:val="001D54AA"/>
    <w:rsid w:val="001D5F7F"/>
    <w:rsid w:val="001D6BE2"/>
    <w:rsid w:val="001D765D"/>
    <w:rsid w:val="001D7C5E"/>
    <w:rsid w:val="001E065C"/>
    <w:rsid w:val="001E1EB7"/>
    <w:rsid w:val="001E2515"/>
    <w:rsid w:val="001E267D"/>
    <w:rsid w:val="001E2C79"/>
    <w:rsid w:val="001E3481"/>
    <w:rsid w:val="001E3559"/>
    <w:rsid w:val="001E384F"/>
    <w:rsid w:val="001E3879"/>
    <w:rsid w:val="001E391F"/>
    <w:rsid w:val="001E4325"/>
    <w:rsid w:val="001E436A"/>
    <w:rsid w:val="001E439B"/>
    <w:rsid w:val="001E472A"/>
    <w:rsid w:val="001E4B0D"/>
    <w:rsid w:val="001E4B42"/>
    <w:rsid w:val="001E4F7E"/>
    <w:rsid w:val="001E55D4"/>
    <w:rsid w:val="001E5915"/>
    <w:rsid w:val="001E5A55"/>
    <w:rsid w:val="001E721C"/>
    <w:rsid w:val="001E74DE"/>
    <w:rsid w:val="001E78C6"/>
    <w:rsid w:val="001E7D43"/>
    <w:rsid w:val="001F0465"/>
    <w:rsid w:val="001F076F"/>
    <w:rsid w:val="001F115D"/>
    <w:rsid w:val="001F15FE"/>
    <w:rsid w:val="001F1D01"/>
    <w:rsid w:val="001F1D0C"/>
    <w:rsid w:val="001F1D2E"/>
    <w:rsid w:val="001F21E3"/>
    <w:rsid w:val="001F242F"/>
    <w:rsid w:val="001F24B3"/>
    <w:rsid w:val="001F2674"/>
    <w:rsid w:val="001F3B3A"/>
    <w:rsid w:val="001F3B4F"/>
    <w:rsid w:val="001F3BE6"/>
    <w:rsid w:val="001F45BC"/>
    <w:rsid w:val="001F4E12"/>
    <w:rsid w:val="001F4E3B"/>
    <w:rsid w:val="001F5142"/>
    <w:rsid w:val="001F6148"/>
    <w:rsid w:val="001F66F3"/>
    <w:rsid w:val="001F679A"/>
    <w:rsid w:val="001F794B"/>
    <w:rsid w:val="00200F20"/>
    <w:rsid w:val="002011C7"/>
    <w:rsid w:val="0020136D"/>
    <w:rsid w:val="00201BE8"/>
    <w:rsid w:val="00202355"/>
    <w:rsid w:val="00202444"/>
    <w:rsid w:val="002026DA"/>
    <w:rsid w:val="00203352"/>
    <w:rsid w:val="00203C37"/>
    <w:rsid w:val="00204B75"/>
    <w:rsid w:val="00204DB2"/>
    <w:rsid w:val="00205612"/>
    <w:rsid w:val="002061C7"/>
    <w:rsid w:val="002062E9"/>
    <w:rsid w:val="00206D6C"/>
    <w:rsid w:val="002072BA"/>
    <w:rsid w:val="002074A8"/>
    <w:rsid w:val="0020780A"/>
    <w:rsid w:val="00207938"/>
    <w:rsid w:val="00207FF5"/>
    <w:rsid w:val="00210BA5"/>
    <w:rsid w:val="00211ABF"/>
    <w:rsid w:val="0021246A"/>
    <w:rsid w:val="00213061"/>
    <w:rsid w:val="0021419B"/>
    <w:rsid w:val="0021430E"/>
    <w:rsid w:val="00214E58"/>
    <w:rsid w:val="0021523A"/>
    <w:rsid w:val="00215EAC"/>
    <w:rsid w:val="00216195"/>
    <w:rsid w:val="00216732"/>
    <w:rsid w:val="00216923"/>
    <w:rsid w:val="0021707A"/>
    <w:rsid w:val="00217956"/>
    <w:rsid w:val="00217CD1"/>
    <w:rsid w:val="00217DFB"/>
    <w:rsid w:val="0022059F"/>
    <w:rsid w:val="002209C0"/>
    <w:rsid w:val="002213C9"/>
    <w:rsid w:val="002216C7"/>
    <w:rsid w:val="00221B04"/>
    <w:rsid w:val="0022233E"/>
    <w:rsid w:val="0022304E"/>
    <w:rsid w:val="00223367"/>
    <w:rsid w:val="002237DD"/>
    <w:rsid w:val="00223C45"/>
    <w:rsid w:val="00223F8A"/>
    <w:rsid w:val="00224781"/>
    <w:rsid w:val="00224D19"/>
    <w:rsid w:val="002254AC"/>
    <w:rsid w:val="00226874"/>
    <w:rsid w:val="00226D8F"/>
    <w:rsid w:val="00226DA9"/>
    <w:rsid w:val="00227182"/>
    <w:rsid w:val="0022764A"/>
    <w:rsid w:val="0023011B"/>
    <w:rsid w:val="00230327"/>
    <w:rsid w:val="0023040E"/>
    <w:rsid w:val="0023076B"/>
    <w:rsid w:val="00231D91"/>
    <w:rsid w:val="00232EA3"/>
    <w:rsid w:val="00232FD5"/>
    <w:rsid w:val="00233A26"/>
    <w:rsid w:val="002344AA"/>
    <w:rsid w:val="00234854"/>
    <w:rsid w:val="002349FF"/>
    <w:rsid w:val="0023514B"/>
    <w:rsid w:val="00235195"/>
    <w:rsid w:val="00235711"/>
    <w:rsid w:val="00236526"/>
    <w:rsid w:val="0023682A"/>
    <w:rsid w:val="00236EB3"/>
    <w:rsid w:val="00236ED3"/>
    <w:rsid w:val="002370B6"/>
    <w:rsid w:val="002375BD"/>
    <w:rsid w:val="00237CCA"/>
    <w:rsid w:val="00240C7C"/>
    <w:rsid w:val="0024120A"/>
    <w:rsid w:val="002415A2"/>
    <w:rsid w:val="00241672"/>
    <w:rsid w:val="0024171D"/>
    <w:rsid w:val="00241B20"/>
    <w:rsid w:val="00241CCA"/>
    <w:rsid w:val="0024290C"/>
    <w:rsid w:val="00242C79"/>
    <w:rsid w:val="00242E1C"/>
    <w:rsid w:val="00243545"/>
    <w:rsid w:val="002446C2"/>
    <w:rsid w:val="002449D3"/>
    <w:rsid w:val="002450B1"/>
    <w:rsid w:val="00245E0B"/>
    <w:rsid w:val="00246B3A"/>
    <w:rsid w:val="00247CF4"/>
    <w:rsid w:val="00251B29"/>
    <w:rsid w:val="00251D02"/>
    <w:rsid w:val="00252117"/>
    <w:rsid w:val="00253199"/>
    <w:rsid w:val="00254A6E"/>
    <w:rsid w:val="00254B40"/>
    <w:rsid w:val="002553F7"/>
    <w:rsid w:val="00255BBB"/>
    <w:rsid w:val="00255E4B"/>
    <w:rsid w:val="00256699"/>
    <w:rsid w:val="0025704C"/>
    <w:rsid w:val="0025786C"/>
    <w:rsid w:val="00257C07"/>
    <w:rsid w:val="002605D9"/>
    <w:rsid w:val="002606D5"/>
    <w:rsid w:val="002607F6"/>
    <w:rsid w:val="00261570"/>
    <w:rsid w:val="00261CC4"/>
    <w:rsid w:val="0026228A"/>
    <w:rsid w:val="002622B9"/>
    <w:rsid w:val="00262BDD"/>
    <w:rsid w:val="00262F6E"/>
    <w:rsid w:val="002631E2"/>
    <w:rsid w:val="002634DA"/>
    <w:rsid w:val="00263C25"/>
    <w:rsid w:val="00264BD0"/>
    <w:rsid w:val="00265177"/>
    <w:rsid w:val="002666A7"/>
    <w:rsid w:val="00266F26"/>
    <w:rsid w:val="002670AA"/>
    <w:rsid w:val="00267A21"/>
    <w:rsid w:val="00270334"/>
    <w:rsid w:val="00272205"/>
    <w:rsid w:val="0027356F"/>
    <w:rsid w:val="00273BE6"/>
    <w:rsid w:val="002742FA"/>
    <w:rsid w:val="00274B5A"/>
    <w:rsid w:val="00274DF9"/>
    <w:rsid w:val="00275390"/>
    <w:rsid w:val="002758F5"/>
    <w:rsid w:val="00275A5F"/>
    <w:rsid w:val="00275F23"/>
    <w:rsid w:val="0027663A"/>
    <w:rsid w:val="0027684E"/>
    <w:rsid w:val="00276D23"/>
    <w:rsid w:val="0027707E"/>
    <w:rsid w:val="0027724B"/>
    <w:rsid w:val="00280464"/>
    <w:rsid w:val="00280882"/>
    <w:rsid w:val="00280BF0"/>
    <w:rsid w:val="00281ACE"/>
    <w:rsid w:val="00282121"/>
    <w:rsid w:val="00282ACC"/>
    <w:rsid w:val="00282CB4"/>
    <w:rsid w:val="00282F6B"/>
    <w:rsid w:val="00283BB7"/>
    <w:rsid w:val="002849AA"/>
    <w:rsid w:val="002849EC"/>
    <w:rsid w:val="00285940"/>
    <w:rsid w:val="00285AFF"/>
    <w:rsid w:val="0028708B"/>
    <w:rsid w:val="002870E2"/>
    <w:rsid w:val="002871E0"/>
    <w:rsid w:val="0028760B"/>
    <w:rsid w:val="002900C5"/>
    <w:rsid w:val="00292253"/>
    <w:rsid w:val="00292F85"/>
    <w:rsid w:val="002931B5"/>
    <w:rsid w:val="002938DB"/>
    <w:rsid w:val="00293C6A"/>
    <w:rsid w:val="0029421F"/>
    <w:rsid w:val="0029551C"/>
    <w:rsid w:val="00295850"/>
    <w:rsid w:val="002968AB"/>
    <w:rsid w:val="00296CBF"/>
    <w:rsid w:val="00296D49"/>
    <w:rsid w:val="00296FF3"/>
    <w:rsid w:val="0029799F"/>
    <w:rsid w:val="00297A0B"/>
    <w:rsid w:val="002A0658"/>
    <w:rsid w:val="002A0AB1"/>
    <w:rsid w:val="002A0B25"/>
    <w:rsid w:val="002A0C2B"/>
    <w:rsid w:val="002A117B"/>
    <w:rsid w:val="002A1882"/>
    <w:rsid w:val="002A268A"/>
    <w:rsid w:val="002A269B"/>
    <w:rsid w:val="002A276E"/>
    <w:rsid w:val="002A3306"/>
    <w:rsid w:val="002A39D9"/>
    <w:rsid w:val="002A3B4E"/>
    <w:rsid w:val="002A44DB"/>
    <w:rsid w:val="002A5B2A"/>
    <w:rsid w:val="002A5BCE"/>
    <w:rsid w:val="002A6F80"/>
    <w:rsid w:val="002A7645"/>
    <w:rsid w:val="002A767F"/>
    <w:rsid w:val="002B0381"/>
    <w:rsid w:val="002B0BA9"/>
    <w:rsid w:val="002B0E23"/>
    <w:rsid w:val="002B13B9"/>
    <w:rsid w:val="002B16BC"/>
    <w:rsid w:val="002B25B5"/>
    <w:rsid w:val="002B2EDB"/>
    <w:rsid w:val="002B375C"/>
    <w:rsid w:val="002B3930"/>
    <w:rsid w:val="002B3AA1"/>
    <w:rsid w:val="002B3B82"/>
    <w:rsid w:val="002B3C2E"/>
    <w:rsid w:val="002B4743"/>
    <w:rsid w:val="002B530F"/>
    <w:rsid w:val="002B5329"/>
    <w:rsid w:val="002B730D"/>
    <w:rsid w:val="002C0ECE"/>
    <w:rsid w:val="002C0EDB"/>
    <w:rsid w:val="002C18D2"/>
    <w:rsid w:val="002C2868"/>
    <w:rsid w:val="002C2935"/>
    <w:rsid w:val="002C2A71"/>
    <w:rsid w:val="002C3E18"/>
    <w:rsid w:val="002C4919"/>
    <w:rsid w:val="002C50C4"/>
    <w:rsid w:val="002C53AF"/>
    <w:rsid w:val="002C57FD"/>
    <w:rsid w:val="002C677F"/>
    <w:rsid w:val="002C69B1"/>
    <w:rsid w:val="002D200F"/>
    <w:rsid w:val="002D272A"/>
    <w:rsid w:val="002D2F7D"/>
    <w:rsid w:val="002D32C4"/>
    <w:rsid w:val="002D3487"/>
    <w:rsid w:val="002D3CCA"/>
    <w:rsid w:val="002D3DA5"/>
    <w:rsid w:val="002D4497"/>
    <w:rsid w:val="002D4D49"/>
    <w:rsid w:val="002D4FE0"/>
    <w:rsid w:val="002D51F8"/>
    <w:rsid w:val="002D5CF2"/>
    <w:rsid w:val="002D5F6D"/>
    <w:rsid w:val="002D67C5"/>
    <w:rsid w:val="002D6C70"/>
    <w:rsid w:val="002D71F3"/>
    <w:rsid w:val="002D7588"/>
    <w:rsid w:val="002E0146"/>
    <w:rsid w:val="002E028B"/>
    <w:rsid w:val="002E0A8B"/>
    <w:rsid w:val="002E0CF7"/>
    <w:rsid w:val="002E1062"/>
    <w:rsid w:val="002E1500"/>
    <w:rsid w:val="002E1E98"/>
    <w:rsid w:val="002E2005"/>
    <w:rsid w:val="002E250B"/>
    <w:rsid w:val="002E28B9"/>
    <w:rsid w:val="002E2FD4"/>
    <w:rsid w:val="002E3A54"/>
    <w:rsid w:val="002E3D23"/>
    <w:rsid w:val="002E4106"/>
    <w:rsid w:val="002E4B2F"/>
    <w:rsid w:val="002E4C19"/>
    <w:rsid w:val="002E580A"/>
    <w:rsid w:val="002E5ADD"/>
    <w:rsid w:val="002E7B41"/>
    <w:rsid w:val="002F0034"/>
    <w:rsid w:val="002F0201"/>
    <w:rsid w:val="002F07CD"/>
    <w:rsid w:val="002F07E1"/>
    <w:rsid w:val="002F084E"/>
    <w:rsid w:val="002F1AD7"/>
    <w:rsid w:val="002F3799"/>
    <w:rsid w:val="002F42E8"/>
    <w:rsid w:val="002F4F40"/>
    <w:rsid w:val="002F51B7"/>
    <w:rsid w:val="002F5453"/>
    <w:rsid w:val="002F5C86"/>
    <w:rsid w:val="002F63AE"/>
    <w:rsid w:val="002F643F"/>
    <w:rsid w:val="002F739D"/>
    <w:rsid w:val="0030030A"/>
    <w:rsid w:val="00300693"/>
    <w:rsid w:val="00300BA8"/>
    <w:rsid w:val="003023DD"/>
    <w:rsid w:val="00302684"/>
    <w:rsid w:val="003031E0"/>
    <w:rsid w:val="00303401"/>
    <w:rsid w:val="003034D1"/>
    <w:rsid w:val="00303DA1"/>
    <w:rsid w:val="00305181"/>
    <w:rsid w:val="003052A8"/>
    <w:rsid w:val="003053C4"/>
    <w:rsid w:val="00305F6D"/>
    <w:rsid w:val="00306385"/>
    <w:rsid w:val="00306635"/>
    <w:rsid w:val="003074A3"/>
    <w:rsid w:val="00307900"/>
    <w:rsid w:val="00307EAD"/>
    <w:rsid w:val="00307FF2"/>
    <w:rsid w:val="00310106"/>
    <w:rsid w:val="00310BE1"/>
    <w:rsid w:val="00310C93"/>
    <w:rsid w:val="003113B6"/>
    <w:rsid w:val="0031180B"/>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9C9"/>
    <w:rsid w:val="00317A4F"/>
    <w:rsid w:val="00317D43"/>
    <w:rsid w:val="0032000B"/>
    <w:rsid w:val="003204EF"/>
    <w:rsid w:val="003206AC"/>
    <w:rsid w:val="00320C72"/>
    <w:rsid w:val="00320FF4"/>
    <w:rsid w:val="00321445"/>
    <w:rsid w:val="00321517"/>
    <w:rsid w:val="00322285"/>
    <w:rsid w:val="00322E29"/>
    <w:rsid w:val="00322EA1"/>
    <w:rsid w:val="00323B76"/>
    <w:rsid w:val="00323D30"/>
    <w:rsid w:val="00323D7A"/>
    <w:rsid w:val="0032410A"/>
    <w:rsid w:val="00324148"/>
    <w:rsid w:val="00324EEA"/>
    <w:rsid w:val="003250CD"/>
    <w:rsid w:val="00325499"/>
    <w:rsid w:val="00326994"/>
    <w:rsid w:val="00326BD5"/>
    <w:rsid w:val="00326CFE"/>
    <w:rsid w:val="003273B1"/>
    <w:rsid w:val="003278BD"/>
    <w:rsid w:val="00327C0F"/>
    <w:rsid w:val="00330A86"/>
    <w:rsid w:val="003316F6"/>
    <w:rsid w:val="003318CD"/>
    <w:rsid w:val="00332816"/>
    <w:rsid w:val="00332BF6"/>
    <w:rsid w:val="00333341"/>
    <w:rsid w:val="00333C3E"/>
    <w:rsid w:val="00335324"/>
    <w:rsid w:val="003357AE"/>
    <w:rsid w:val="00335A7E"/>
    <w:rsid w:val="00335B9A"/>
    <w:rsid w:val="0033665D"/>
    <w:rsid w:val="00337414"/>
    <w:rsid w:val="00340080"/>
    <w:rsid w:val="00340832"/>
    <w:rsid w:val="003416F6"/>
    <w:rsid w:val="003419D7"/>
    <w:rsid w:val="00341B80"/>
    <w:rsid w:val="00341CBE"/>
    <w:rsid w:val="00341E1E"/>
    <w:rsid w:val="003422F6"/>
    <w:rsid w:val="00342357"/>
    <w:rsid w:val="003424AB"/>
    <w:rsid w:val="003426D2"/>
    <w:rsid w:val="00342D33"/>
    <w:rsid w:val="0034301F"/>
    <w:rsid w:val="003430E3"/>
    <w:rsid w:val="00343116"/>
    <w:rsid w:val="00343B75"/>
    <w:rsid w:val="003443E0"/>
    <w:rsid w:val="00344EF6"/>
    <w:rsid w:val="0034549A"/>
    <w:rsid w:val="00345E13"/>
    <w:rsid w:val="00347447"/>
    <w:rsid w:val="00347A60"/>
    <w:rsid w:val="00347D69"/>
    <w:rsid w:val="003502AE"/>
    <w:rsid w:val="00350DBD"/>
    <w:rsid w:val="00351415"/>
    <w:rsid w:val="003515CF"/>
    <w:rsid w:val="0035222A"/>
    <w:rsid w:val="00352656"/>
    <w:rsid w:val="003529F1"/>
    <w:rsid w:val="00352AB3"/>
    <w:rsid w:val="00352FC2"/>
    <w:rsid w:val="00352FED"/>
    <w:rsid w:val="00353282"/>
    <w:rsid w:val="00354F1B"/>
    <w:rsid w:val="0035515B"/>
    <w:rsid w:val="00355B4F"/>
    <w:rsid w:val="0035625D"/>
    <w:rsid w:val="00356AFB"/>
    <w:rsid w:val="00356D51"/>
    <w:rsid w:val="00356F4D"/>
    <w:rsid w:val="003571C6"/>
    <w:rsid w:val="00357A5C"/>
    <w:rsid w:val="00357E02"/>
    <w:rsid w:val="003608C6"/>
    <w:rsid w:val="0036111A"/>
    <w:rsid w:val="003612AD"/>
    <w:rsid w:val="003619E9"/>
    <w:rsid w:val="00361F44"/>
    <w:rsid w:val="00362B38"/>
    <w:rsid w:val="00363221"/>
    <w:rsid w:val="003634C7"/>
    <w:rsid w:val="003634EF"/>
    <w:rsid w:val="003635D9"/>
    <w:rsid w:val="0036403A"/>
    <w:rsid w:val="00364D97"/>
    <w:rsid w:val="0036715A"/>
    <w:rsid w:val="00370967"/>
    <w:rsid w:val="00370D84"/>
    <w:rsid w:val="0037165F"/>
    <w:rsid w:val="003717FC"/>
    <w:rsid w:val="00371FAA"/>
    <w:rsid w:val="00372112"/>
    <w:rsid w:val="003726C2"/>
    <w:rsid w:val="00372A1C"/>
    <w:rsid w:val="00372EB7"/>
    <w:rsid w:val="0037315A"/>
    <w:rsid w:val="00373339"/>
    <w:rsid w:val="00373C93"/>
    <w:rsid w:val="00373CDD"/>
    <w:rsid w:val="003749D0"/>
    <w:rsid w:val="00374C9D"/>
    <w:rsid w:val="00376392"/>
    <w:rsid w:val="00376679"/>
    <w:rsid w:val="003771BD"/>
    <w:rsid w:val="00377EE0"/>
    <w:rsid w:val="00380E2B"/>
    <w:rsid w:val="003811C5"/>
    <w:rsid w:val="00381F0A"/>
    <w:rsid w:val="00382F63"/>
    <w:rsid w:val="0038332A"/>
    <w:rsid w:val="00384D9D"/>
    <w:rsid w:val="00385245"/>
    <w:rsid w:val="0038528C"/>
    <w:rsid w:val="0038603C"/>
    <w:rsid w:val="0038611D"/>
    <w:rsid w:val="0038648F"/>
    <w:rsid w:val="00386548"/>
    <w:rsid w:val="003867D1"/>
    <w:rsid w:val="00386EE8"/>
    <w:rsid w:val="00387503"/>
    <w:rsid w:val="00390383"/>
    <w:rsid w:val="00390575"/>
    <w:rsid w:val="0039097B"/>
    <w:rsid w:val="00390CAE"/>
    <w:rsid w:val="003910BC"/>
    <w:rsid w:val="003911BC"/>
    <w:rsid w:val="00391785"/>
    <w:rsid w:val="0039215D"/>
    <w:rsid w:val="003921A7"/>
    <w:rsid w:val="003921BD"/>
    <w:rsid w:val="0039285C"/>
    <w:rsid w:val="0039427D"/>
    <w:rsid w:val="00394B95"/>
    <w:rsid w:val="00394E82"/>
    <w:rsid w:val="0039524D"/>
    <w:rsid w:val="00396DED"/>
    <w:rsid w:val="003970D2"/>
    <w:rsid w:val="00397120"/>
    <w:rsid w:val="0039781B"/>
    <w:rsid w:val="003A0D5E"/>
    <w:rsid w:val="003A0F01"/>
    <w:rsid w:val="003A2111"/>
    <w:rsid w:val="003A235B"/>
    <w:rsid w:val="003A53BC"/>
    <w:rsid w:val="003A55DC"/>
    <w:rsid w:val="003A5BEF"/>
    <w:rsid w:val="003A6152"/>
    <w:rsid w:val="003A67A8"/>
    <w:rsid w:val="003A6CC7"/>
    <w:rsid w:val="003A7FFD"/>
    <w:rsid w:val="003B0357"/>
    <w:rsid w:val="003B05F9"/>
    <w:rsid w:val="003B0ED5"/>
    <w:rsid w:val="003B1799"/>
    <w:rsid w:val="003B18A5"/>
    <w:rsid w:val="003B2089"/>
    <w:rsid w:val="003B2E84"/>
    <w:rsid w:val="003B3664"/>
    <w:rsid w:val="003B4004"/>
    <w:rsid w:val="003B4A1F"/>
    <w:rsid w:val="003B56F7"/>
    <w:rsid w:val="003B5CCC"/>
    <w:rsid w:val="003B5DCC"/>
    <w:rsid w:val="003B5E32"/>
    <w:rsid w:val="003B6BFB"/>
    <w:rsid w:val="003B7D20"/>
    <w:rsid w:val="003C05D2"/>
    <w:rsid w:val="003C096B"/>
    <w:rsid w:val="003C119F"/>
    <w:rsid w:val="003C1A32"/>
    <w:rsid w:val="003C1CF7"/>
    <w:rsid w:val="003C205E"/>
    <w:rsid w:val="003C2342"/>
    <w:rsid w:val="003C28AF"/>
    <w:rsid w:val="003C2994"/>
    <w:rsid w:val="003C2C74"/>
    <w:rsid w:val="003C314B"/>
    <w:rsid w:val="003C3227"/>
    <w:rsid w:val="003C32CB"/>
    <w:rsid w:val="003C3860"/>
    <w:rsid w:val="003C3CD7"/>
    <w:rsid w:val="003C4447"/>
    <w:rsid w:val="003C46EA"/>
    <w:rsid w:val="003C4D09"/>
    <w:rsid w:val="003C4FF0"/>
    <w:rsid w:val="003C50B1"/>
    <w:rsid w:val="003C5231"/>
    <w:rsid w:val="003C60F5"/>
    <w:rsid w:val="003D0D6B"/>
    <w:rsid w:val="003D0E5C"/>
    <w:rsid w:val="003D1A78"/>
    <w:rsid w:val="003D2FCD"/>
    <w:rsid w:val="003D3104"/>
    <w:rsid w:val="003D3256"/>
    <w:rsid w:val="003D329C"/>
    <w:rsid w:val="003D33F5"/>
    <w:rsid w:val="003D3B6D"/>
    <w:rsid w:val="003D4173"/>
    <w:rsid w:val="003D57A0"/>
    <w:rsid w:val="003D6F6E"/>
    <w:rsid w:val="003D70C5"/>
    <w:rsid w:val="003D7923"/>
    <w:rsid w:val="003E048B"/>
    <w:rsid w:val="003E0874"/>
    <w:rsid w:val="003E0EF9"/>
    <w:rsid w:val="003E0F73"/>
    <w:rsid w:val="003E22AF"/>
    <w:rsid w:val="003E2BB1"/>
    <w:rsid w:val="003E2E0D"/>
    <w:rsid w:val="003E331F"/>
    <w:rsid w:val="003E4428"/>
    <w:rsid w:val="003E4EA8"/>
    <w:rsid w:val="003E54CE"/>
    <w:rsid w:val="003E560C"/>
    <w:rsid w:val="003E5ABA"/>
    <w:rsid w:val="003E5DB9"/>
    <w:rsid w:val="003E6630"/>
    <w:rsid w:val="003E6986"/>
    <w:rsid w:val="003E748D"/>
    <w:rsid w:val="003F0088"/>
    <w:rsid w:val="003F030B"/>
    <w:rsid w:val="003F0663"/>
    <w:rsid w:val="003F1390"/>
    <w:rsid w:val="003F1A3C"/>
    <w:rsid w:val="003F1B9A"/>
    <w:rsid w:val="003F2A6A"/>
    <w:rsid w:val="003F30DD"/>
    <w:rsid w:val="003F30F8"/>
    <w:rsid w:val="003F32A3"/>
    <w:rsid w:val="003F388E"/>
    <w:rsid w:val="003F3BA7"/>
    <w:rsid w:val="003F3C64"/>
    <w:rsid w:val="003F4373"/>
    <w:rsid w:val="003F4C1D"/>
    <w:rsid w:val="003F50DC"/>
    <w:rsid w:val="003F5105"/>
    <w:rsid w:val="003F52F2"/>
    <w:rsid w:val="003F52F9"/>
    <w:rsid w:val="003F5518"/>
    <w:rsid w:val="003F5969"/>
    <w:rsid w:val="003F5A36"/>
    <w:rsid w:val="003F61A1"/>
    <w:rsid w:val="003F69F3"/>
    <w:rsid w:val="003F780F"/>
    <w:rsid w:val="003F7FA2"/>
    <w:rsid w:val="003F7FBD"/>
    <w:rsid w:val="00400D38"/>
    <w:rsid w:val="00400E07"/>
    <w:rsid w:val="00401213"/>
    <w:rsid w:val="0040173F"/>
    <w:rsid w:val="00401C38"/>
    <w:rsid w:val="00401FF7"/>
    <w:rsid w:val="00402E5A"/>
    <w:rsid w:val="004032FB"/>
    <w:rsid w:val="00403E27"/>
    <w:rsid w:val="00404197"/>
    <w:rsid w:val="00404276"/>
    <w:rsid w:val="00404677"/>
    <w:rsid w:val="0040489C"/>
    <w:rsid w:val="0040589C"/>
    <w:rsid w:val="004064B2"/>
    <w:rsid w:val="00406770"/>
    <w:rsid w:val="00407EB7"/>
    <w:rsid w:val="0041014F"/>
    <w:rsid w:val="004102BE"/>
    <w:rsid w:val="00412248"/>
    <w:rsid w:val="0041279B"/>
    <w:rsid w:val="00413222"/>
    <w:rsid w:val="004135C6"/>
    <w:rsid w:val="00413C76"/>
    <w:rsid w:val="00414CE6"/>
    <w:rsid w:val="00414E87"/>
    <w:rsid w:val="004150CD"/>
    <w:rsid w:val="0041585E"/>
    <w:rsid w:val="00415A7B"/>
    <w:rsid w:val="004167E0"/>
    <w:rsid w:val="00416C65"/>
    <w:rsid w:val="004171E8"/>
    <w:rsid w:val="00417259"/>
    <w:rsid w:val="004209AB"/>
    <w:rsid w:val="00420CF2"/>
    <w:rsid w:val="00422147"/>
    <w:rsid w:val="004221C4"/>
    <w:rsid w:val="0042238B"/>
    <w:rsid w:val="0042363E"/>
    <w:rsid w:val="00424846"/>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5E69"/>
    <w:rsid w:val="00437200"/>
    <w:rsid w:val="004379CD"/>
    <w:rsid w:val="00437F11"/>
    <w:rsid w:val="00440671"/>
    <w:rsid w:val="004418DF"/>
    <w:rsid w:val="00441A0E"/>
    <w:rsid w:val="004421B2"/>
    <w:rsid w:val="004423FA"/>
    <w:rsid w:val="00442771"/>
    <w:rsid w:val="00442CA0"/>
    <w:rsid w:val="004431CB"/>
    <w:rsid w:val="004436F4"/>
    <w:rsid w:val="00443A12"/>
    <w:rsid w:val="00444E7F"/>
    <w:rsid w:val="004456F3"/>
    <w:rsid w:val="00445A33"/>
    <w:rsid w:val="004464B5"/>
    <w:rsid w:val="00446E7D"/>
    <w:rsid w:val="00447722"/>
    <w:rsid w:val="00451746"/>
    <w:rsid w:val="0045215F"/>
    <w:rsid w:val="004521F7"/>
    <w:rsid w:val="00452BE4"/>
    <w:rsid w:val="0045358F"/>
    <w:rsid w:val="00453951"/>
    <w:rsid w:val="00453E51"/>
    <w:rsid w:val="00454102"/>
    <w:rsid w:val="00454678"/>
    <w:rsid w:val="0045471C"/>
    <w:rsid w:val="0045651F"/>
    <w:rsid w:val="00456562"/>
    <w:rsid w:val="004565C4"/>
    <w:rsid w:val="00456E0D"/>
    <w:rsid w:val="00456FF4"/>
    <w:rsid w:val="0045775F"/>
    <w:rsid w:val="004578B9"/>
    <w:rsid w:val="00460281"/>
    <w:rsid w:val="0046048C"/>
    <w:rsid w:val="00461F0E"/>
    <w:rsid w:val="00462145"/>
    <w:rsid w:val="004629FE"/>
    <w:rsid w:val="00462D60"/>
    <w:rsid w:val="00462F72"/>
    <w:rsid w:val="0046395F"/>
    <w:rsid w:val="00463D31"/>
    <w:rsid w:val="004643C0"/>
    <w:rsid w:val="004650AC"/>
    <w:rsid w:val="004652D6"/>
    <w:rsid w:val="00465752"/>
    <w:rsid w:val="00465CBF"/>
    <w:rsid w:val="00467039"/>
    <w:rsid w:val="004675A5"/>
    <w:rsid w:val="0047039C"/>
    <w:rsid w:val="00470456"/>
    <w:rsid w:val="00472264"/>
    <w:rsid w:val="004725DD"/>
    <w:rsid w:val="00473EBC"/>
    <w:rsid w:val="0047513A"/>
    <w:rsid w:val="0047546C"/>
    <w:rsid w:val="00475589"/>
    <w:rsid w:val="00475E18"/>
    <w:rsid w:val="00475F04"/>
    <w:rsid w:val="00476675"/>
    <w:rsid w:val="00476CBA"/>
    <w:rsid w:val="00476D71"/>
    <w:rsid w:val="00480098"/>
    <w:rsid w:val="00480915"/>
    <w:rsid w:val="00480A2B"/>
    <w:rsid w:val="004812C9"/>
    <w:rsid w:val="0048135A"/>
    <w:rsid w:val="00482013"/>
    <w:rsid w:val="004839CC"/>
    <w:rsid w:val="00483AF6"/>
    <w:rsid w:val="00483E92"/>
    <w:rsid w:val="00484165"/>
    <w:rsid w:val="00484628"/>
    <w:rsid w:val="004859F6"/>
    <w:rsid w:val="00485ACE"/>
    <w:rsid w:val="004864E5"/>
    <w:rsid w:val="0048650D"/>
    <w:rsid w:val="00486EAF"/>
    <w:rsid w:val="004871E7"/>
    <w:rsid w:val="00487D8D"/>
    <w:rsid w:val="00490E45"/>
    <w:rsid w:val="00490F5F"/>
    <w:rsid w:val="004911BA"/>
    <w:rsid w:val="004913B2"/>
    <w:rsid w:val="00492A27"/>
    <w:rsid w:val="00492A7A"/>
    <w:rsid w:val="00493521"/>
    <w:rsid w:val="00493A0E"/>
    <w:rsid w:val="00493B15"/>
    <w:rsid w:val="00493C1C"/>
    <w:rsid w:val="00493CE2"/>
    <w:rsid w:val="00493EFF"/>
    <w:rsid w:val="004952A2"/>
    <w:rsid w:val="004952CD"/>
    <w:rsid w:val="00495512"/>
    <w:rsid w:val="00497124"/>
    <w:rsid w:val="00497850"/>
    <w:rsid w:val="00497990"/>
    <w:rsid w:val="004A1ABF"/>
    <w:rsid w:val="004A1B09"/>
    <w:rsid w:val="004A1B7B"/>
    <w:rsid w:val="004A1C27"/>
    <w:rsid w:val="004A3F2A"/>
    <w:rsid w:val="004A4EEA"/>
    <w:rsid w:val="004A4F69"/>
    <w:rsid w:val="004A52FC"/>
    <w:rsid w:val="004A73C9"/>
    <w:rsid w:val="004A7A8D"/>
    <w:rsid w:val="004B01E1"/>
    <w:rsid w:val="004B129A"/>
    <w:rsid w:val="004B182C"/>
    <w:rsid w:val="004B1C56"/>
    <w:rsid w:val="004B1F37"/>
    <w:rsid w:val="004B283B"/>
    <w:rsid w:val="004B4470"/>
    <w:rsid w:val="004B4C29"/>
    <w:rsid w:val="004B533C"/>
    <w:rsid w:val="004B634C"/>
    <w:rsid w:val="004B6925"/>
    <w:rsid w:val="004B6F4D"/>
    <w:rsid w:val="004B7166"/>
    <w:rsid w:val="004C03FD"/>
    <w:rsid w:val="004C0A47"/>
    <w:rsid w:val="004C0B2A"/>
    <w:rsid w:val="004C0B47"/>
    <w:rsid w:val="004C0C25"/>
    <w:rsid w:val="004C0E87"/>
    <w:rsid w:val="004C1B4F"/>
    <w:rsid w:val="004C1EAA"/>
    <w:rsid w:val="004C2104"/>
    <w:rsid w:val="004C2244"/>
    <w:rsid w:val="004C2BDE"/>
    <w:rsid w:val="004C2EF0"/>
    <w:rsid w:val="004C33D5"/>
    <w:rsid w:val="004C359B"/>
    <w:rsid w:val="004C39DF"/>
    <w:rsid w:val="004C3CE1"/>
    <w:rsid w:val="004C3ED2"/>
    <w:rsid w:val="004C42C7"/>
    <w:rsid w:val="004C5746"/>
    <w:rsid w:val="004C626B"/>
    <w:rsid w:val="004C6450"/>
    <w:rsid w:val="004C6AF0"/>
    <w:rsid w:val="004C6EBA"/>
    <w:rsid w:val="004C7FB7"/>
    <w:rsid w:val="004D01A4"/>
    <w:rsid w:val="004D022B"/>
    <w:rsid w:val="004D0514"/>
    <w:rsid w:val="004D0982"/>
    <w:rsid w:val="004D0C76"/>
    <w:rsid w:val="004D1093"/>
    <w:rsid w:val="004D17AA"/>
    <w:rsid w:val="004D2562"/>
    <w:rsid w:val="004D3474"/>
    <w:rsid w:val="004D3B85"/>
    <w:rsid w:val="004D517F"/>
    <w:rsid w:val="004D563E"/>
    <w:rsid w:val="004D584B"/>
    <w:rsid w:val="004D589A"/>
    <w:rsid w:val="004D5CE8"/>
    <w:rsid w:val="004D5D25"/>
    <w:rsid w:val="004D6886"/>
    <w:rsid w:val="004D6B22"/>
    <w:rsid w:val="004D7682"/>
    <w:rsid w:val="004D7703"/>
    <w:rsid w:val="004D7858"/>
    <w:rsid w:val="004D7A1C"/>
    <w:rsid w:val="004E0273"/>
    <w:rsid w:val="004E0501"/>
    <w:rsid w:val="004E0ADB"/>
    <w:rsid w:val="004E3C89"/>
    <w:rsid w:val="004E3F75"/>
    <w:rsid w:val="004E43D3"/>
    <w:rsid w:val="004E47C6"/>
    <w:rsid w:val="004E4B47"/>
    <w:rsid w:val="004E5592"/>
    <w:rsid w:val="004E60EE"/>
    <w:rsid w:val="004E6D3D"/>
    <w:rsid w:val="004E71F2"/>
    <w:rsid w:val="004E7E34"/>
    <w:rsid w:val="004F01AF"/>
    <w:rsid w:val="004F1CFD"/>
    <w:rsid w:val="004F1E92"/>
    <w:rsid w:val="004F1FD2"/>
    <w:rsid w:val="004F22B3"/>
    <w:rsid w:val="004F246C"/>
    <w:rsid w:val="004F2C8C"/>
    <w:rsid w:val="004F3965"/>
    <w:rsid w:val="004F440E"/>
    <w:rsid w:val="004F5068"/>
    <w:rsid w:val="004F6430"/>
    <w:rsid w:val="004F6E7F"/>
    <w:rsid w:val="004F7447"/>
    <w:rsid w:val="00500D9E"/>
    <w:rsid w:val="00501BD4"/>
    <w:rsid w:val="00501CC8"/>
    <w:rsid w:val="00503D57"/>
    <w:rsid w:val="0050441A"/>
    <w:rsid w:val="00504637"/>
    <w:rsid w:val="005053E4"/>
    <w:rsid w:val="00506BAF"/>
    <w:rsid w:val="005077E2"/>
    <w:rsid w:val="00507EC7"/>
    <w:rsid w:val="00510384"/>
    <w:rsid w:val="005104FC"/>
    <w:rsid w:val="00510700"/>
    <w:rsid w:val="0051093A"/>
    <w:rsid w:val="00510980"/>
    <w:rsid w:val="00511729"/>
    <w:rsid w:val="0051200C"/>
    <w:rsid w:val="00513BB3"/>
    <w:rsid w:val="00513DA1"/>
    <w:rsid w:val="0051452B"/>
    <w:rsid w:val="0051497F"/>
    <w:rsid w:val="00514E4F"/>
    <w:rsid w:val="005168F6"/>
    <w:rsid w:val="00516DD9"/>
    <w:rsid w:val="0051712C"/>
    <w:rsid w:val="005174F6"/>
    <w:rsid w:val="005177FF"/>
    <w:rsid w:val="0052073C"/>
    <w:rsid w:val="00520C86"/>
    <w:rsid w:val="00521067"/>
    <w:rsid w:val="00522079"/>
    <w:rsid w:val="00522A70"/>
    <w:rsid w:val="00522CE9"/>
    <w:rsid w:val="005240EC"/>
    <w:rsid w:val="00524F90"/>
    <w:rsid w:val="005251E2"/>
    <w:rsid w:val="0052594C"/>
    <w:rsid w:val="00525A47"/>
    <w:rsid w:val="00525DCE"/>
    <w:rsid w:val="00525EF3"/>
    <w:rsid w:val="00526680"/>
    <w:rsid w:val="00527863"/>
    <w:rsid w:val="005301F4"/>
    <w:rsid w:val="00531412"/>
    <w:rsid w:val="005328BA"/>
    <w:rsid w:val="00532B51"/>
    <w:rsid w:val="0053313E"/>
    <w:rsid w:val="00534628"/>
    <w:rsid w:val="00534D2B"/>
    <w:rsid w:val="00535FD5"/>
    <w:rsid w:val="00536D3A"/>
    <w:rsid w:val="00541160"/>
    <w:rsid w:val="0054131E"/>
    <w:rsid w:val="0054197C"/>
    <w:rsid w:val="0054209F"/>
    <w:rsid w:val="005425B2"/>
    <w:rsid w:val="005427CF"/>
    <w:rsid w:val="00542AB7"/>
    <w:rsid w:val="00543872"/>
    <w:rsid w:val="005438E3"/>
    <w:rsid w:val="00544D17"/>
    <w:rsid w:val="005453F8"/>
    <w:rsid w:val="005455AF"/>
    <w:rsid w:val="00545F4F"/>
    <w:rsid w:val="005460E4"/>
    <w:rsid w:val="00546ABC"/>
    <w:rsid w:val="00546ECB"/>
    <w:rsid w:val="00546F84"/>
    <w:rsid w:val="005472AF"/>
    <w:rsid w:val="005478C3"/>
    <w:rsid w:val="00547986"/>
    <w:rsid w:val="005517E6"/>
    <w:rsid w:val="00553589"/>
    <w:rsid w:val="005539F5"/>
    <w:rsid w:val="00554837"/>
    <w:rsid w:val="00554F55"/>
    <w:rsid w:val="00556633"/>
    <w:rsid w:val="00556D73"/>
    <w:rsid w:val="00556EDC"/>
    <w:rsid w:val="005577ED"/>
    <w:rsid w:val="005579D6"/>
    <w:rsid w:val="00560C97"/>
    <w:rsid w:val="0056187B"/>
    <w:rsid w:val="00562180"/>
    <w:rsid w:val="005632D2"/>
    <w:rsid w:val="005633C0"/>
    <w:rsid w:val="00563519"/>
    <w:rsid w:val="00563881"/>
    <w:rsid w:val="0056419A"/>
    <w:rsid w:val="005644E0"/>
    <w:rsid w:val="00564AE1"/>
    <w:rsid w:val="005651AD"/>
    <w:rsid w:val="00565664"/>
    <w:rsid w:val="005657C1"/>
    <w:rsid w:val="00565CAD"/>
    <w:rsid w:val="00565F0F"/>
    <w:rsid w:val="005670D6"/>
    <w:rsid w:val="0056785A"/>
    <w:rsid w:val="00570005"/>
    <w:rsid w:val="00570177"/>
    <w:rsid w:val="005705EB"/>
    <w:rsid w:val="00570616"/>
    <w:rsid w:val="00570F8C"/>
    <w:rsid w:val="0057119A"/>
    <w:rsid w:val="00571B0D"/>
    <w:rsid w:val="00571F92"/>
    <w:rsid w:val="005726BC"/>
    <w:rsid w:val="00572CE1"/>
    <w:rsid w:val="00572FA4"/>
    <w:rsid w:val="00573B98"/>
    <w:rsid w:val="00574752"/>
    <w:rsid w:val="00574A0C"/>
    <w:rsid w:val="0057514D"/>
    <w:rsid w:val="005757F7"/>
    <w:rsid w:val="005759C9"/>
    <w:rsid w:val="00575B01"/>
    <w:rsid w:val="00575BE5"/>
    <w:rsid w:val="00575E0A"/>
    <w:rsid w:val="00576D10"/>
    <w:rsid w:val="0057731A"/>
    <w:rsid w:val="00577B5E"/>
    <w:rsid w:val="005805E1"/>
    <w:rsid w:val="00580672"/>
    <w:rsid w:val="0058194D"/>
    <w:rsid w:val="0058278A"/>
    <w:rsid w:val="005836F5"/>
    <w:rsid w:val="0058379C"/>
    <w:rsid w:val="00583FA7"/>
    <w:rsid w:val="005848EE"/>
    <w:rsid w:val="00584AA6"/>
    <w:rsid w:val="00584BDF"/>
    <w:rsid w:val="0058572A"/>
    <w:rsid w:val="0058593E"/>
    <w:rsid w:val="00585B05"/>
    <w:rsid w:val="005860D6"/>
    <w:rsid w:val="005864C2"/>
    <w:rsid w:val="005873C9"/>
    <w:rsid w:val="00587948"/>
    <w:rsid w:val="005879EF"/>
    <w:rsid w:val="005910E9"/>
    <w:rsid w:val="00591211"/>
    <w:rsid w:val="00591887"/>
    <w:rsid w:val="00591EA7"/>
    <w:rsid w:val="00591FC5"/>
    <w:rsid w:val="005924B6"/>
    <w:rsid w:val="00592815"/>
    <w:rsid w:val="005934B8"/>
    <w:rsid w:val="005941AC"/>
    <w:rsid w:val="0059441F"/>
    <w:rsid w:val="00594DD5"/>
    <w:rsid w:val="00595440"/>
    <w:rsid w:val="00595525"/>
    <w:rsid w:val="0059607B"/>
    <w:rsid w:val="005963FC"/>
    <w:rsid w:val="00597370"/>
    <w:rsid w:val="005975F0"/>
    <w:rsid w:val="005A0637"/>
    <w:rsid w:val="005A0818"/>
    <w:rsid w:val="005A0F42"/>
    <w:rsid w:val="005A1CA9"/>
    <w:rsid w:val="005A1DEB"/>
    <w:rsid w:val="005A26B2"/>
    <w:rsid w:val="005A331D"/>
    <w:rsid w:val="005A37D3"/>
    <w:rsid w:val="005A4563"/>
    <w:rsid w:val="005A50D7"/>
    <w:rsid w:val="005A6A25"/>
    <w:rsid w:val="005A6B37"/>
    <w:rsid w:val="005A6C3E"/>
    <w:rsid w:val="005A7C83"/>
    <w:rsid w:val="005B0A20"/>
    <w:rsid w:val="005B349D"/>
    <w:rsid w:val="005B3F10"/>
    <w:rsid w:val="005B4370"/>
    <w:rsid w:val="005B4535"/>
    <w:rsid w:val="005B4D12"/>
    <w:rsid w:val="005B4EF5"/>
    <w:rsid w:val="005B555E"/>
    <w:rsid w:val="005B62F6"/>
    <w:rsid w:val="005B7A9F"/>
    <w:rsid w:val="005B7CA5"/>
    <w:rsid w:val="005B7D99"/>
    <w:rsid w:val="005C013B"/>
    <w:rsid w:val="005C053F"/>
    <w:rsid w:val="005C087A"/>
    <w:rsid w:val="005C09F7"/>
    <w:rsid w:val="005C1449"/>
    <w:rsid w:val="005C1629"/>
    <w:rsid w:val="005C2443"/>
    <w:rsid w:val="005C2C5E"/>
    <w:rsid w:val="005C313C"/>
    <w:rsid w:val="005C3B32"/>
    <w:rsid w:val="005C4715"/>
    <w:rsid w:val="005C494E"/>
    <w:rsid w:val="005C4A9B"/>
    <w:rsid w:val="005C4B84"/>
    <w:rsid w:val="005C5FC6"/>
    <w:rsid w:val="005C61F2"/>
    <w:rsid w:val="005C68B2"/>
    <w:rsid w:val="005C7472"/>
    <w:rsid w:val="005C7562"/>
    <w:rsid w:val="005C7BDC"/>
    <w:rsid w:val="005C7E29"/>
    <w:rsid w:val="005D05BA"/>
    <w:rsid w:val="005D0B9C"/>
    <w:rsid w:val="005D1369"/>
    <w:rsid w:val="005D1F23"/>
    <w:rsid w:val="005D213C"/>
    <w:rsid w:val="005D39C8"/>
    <w:rsid w:val="005D4FB2"/>
    <w:rsid w:val="005D6232"/>
    <w:rsid w:val="005D6A61"/>
    <w:rsid w:val="005D6A8B"/>
    <w:rsid w:val="005D6D07"/>
    <w:rsid w:val="005D767F"/>
    <w:rsid w:val="005D7838"/>
    <w:rsid w:val="005D79EB"/>
    <w:rsid w:val="005E0461"/>
    <w:rsid w:val="005E0895"/>
    <w:rsid w:val="005E093B"/>
    <w:rsid w:val="005E1C77"/>
    <w:rsid w:val="005E2035"/>
    <w:rsid w:val="005E22DD"/>
    <w:rsid w:val="005E23A8"/>
    <w:rsid w:val="005E31DD"/>
    <w:rsid w:val="005E33D0"/>
    <w:rsid w:val="005E3652"/>
    <w:rsid w:val="005E4056"/>
    <w:rsid w:val="005E4359"/>
    <w:rsid w:val="005E465F"/>
    <w:rsid w:val="005E51A7"/>
    <w:rsid w:val="005E5221"/>
    <w:rsid w:val="005E55CA"/>
    <w:rsid w:val="005E5A0D"/>
    <w:rsid w:val="005E6994"/>
    <w:rsid w:val="005E6BDF"/>
    <w:rsid w:val="005E6C85"/>
    <w:rsid w:val="005E7B0F"/>
    <w:rsid w:val="005E7D25"/>
    <w:rsid w:val="005E7E6E"/>
    <w:rsid w:val="005F048F"/>
    <w:rsid w:val="005F0A4A"/>
    <w:rsid w:val="005F0BD6"/>
    <w:rsid w:val="005F119D"/>
    <w:rsid w:val="005F162F"/>
    <w:rsid w:val="005F178A"/>
    <w:rsid w:val="005F2116"/>
    <w:rsid w:val="005F27B0"/>
    <w:rsid w:val="005F29B4"/>
    <w:rsid w:val="005F29DD"/>
    <w:rsid w:val="005F2A5C"/>
    <w:rsid w:val="005F2CE7"/>
    <w:rsid w:val="005F30F4"/>
    <w:rsid w:val="005F3355"/>
    <w:rsid w:val="005F3947"/>
    <w:rsid w:val="005F41AB"/>
    <w:rsid w:val="005F466E"/>
    <w:rsid w:val="005F5342"/>
    <w:rsid w:val="005F5650"/>
    <w:rsid w:val="005F665C"/>
    <w:rsid w:val="005F6E45"/>
    <w:rsid w:val="005F72A3"/>
    <w:rsid w:val="00600A65"/>
    <w:rsid w:val="006011D0"/>
    <w:rsid w:val="006013FF"/>
    <w:rsid w:val="00602053"/>
    <w:rsid w:val="0060278B"/>
    <w:rsid w:val="00603144"/>
    <w:rsid w:val="006044BD"/>
    <w:rsid w:val="00605FE0"/>
    <w:rsid w:val="006060D1"/>
    <w:rsid w:val="0060650E"/>
    <w:rsid w:val="00606998"/>
    <w:rsid w:val="00606ADB"/>
    <w:rsid w:val="00606E70"/>
    <w:rsid w:val="006074C1"/>
    <w:rsid w:val="00607875"/>
    <w:rsid w:val="00607F2F"/>
    <w:rsid w:val="00610465"/>
    <w:rsid w:val="00610524"/>
    <w:rsid w:val="00611271"/>
    <w:rsid w:val="0061155E"/>
    <w:rsid w:val="00611673"/>
    <w:rsid w:val="006126E2"/>
    <w:rsid w:val="00612C35"/>
    <w:rsid w:val="006131CD"/>
    <w:rsid w:val="0061339B"/>
    <w:rsid w:val="0061349A"/>
    <w:rsid w:val="00613BB4"/>
    <w:rsid w:val="00613E19"/>
    <w:rsid w:val="0061409D"/>
    <w:rsid w:val="006147B0"/>
    <w:rsid w:val="00614B2E"/>
    <w:rsid w:val="00614E10"/>
    <w:rsid w:val="00615E44"/>
    <w:rsid w:val="006166DB"/>
    <w:rsid w:val="006168DF"/>
    <w:rsid w:val="00616EB8"/>
    <w:rsid w:val="00620F58"/>
    <w:rsid w:val="006217E4"/>
    <w:rsid w:val="00622136"/>
    <w:rsid w:val="00622B0A"/>
    <w:rsid w:val="00622BED"/>
    <w:rsid w:val="00622DB7"/>
    <w:rsid w:val="00622DDB"/>
    <w:rsid w:val="00622DDC"/>
    <w:rsid w:val="00623351"/>
    <w:rsid w:val="006233C6"/>
    <w:rsid w:val="00623B25"/>
    <w:rsid w:val="00624538"/>
    <w:rsid w:val="00624F14"/>
    <w:rsid w:val="006265B7"/>
    <w:rsid w:val="0062751B"/>
    <w:rsid w:val="00627ABA"/>
    <w:rsid w:val="00627E5C"/>
    <w:rsid w:val="006304E8"/>
    <w:rsid w:val="00630D89"/>
    <w:rsid w:val="00632ED0"/>
    <w:rsid w:val="00632FB7"/>
    <w:rsid w:val="006338FE"/>
    <w:rsid w:val="00633E63"/>
    <w:rsid w:val="00634672"/>
    <w:rsid w:val="00634983"/>
    <w:rsid w:val="00634DC8"/>
    <w:rsid w:val="0063534A"/>
    <w:rsid w:val="00635B19"/>
    <w:rsid w:val="0063632B"/>
    <w:rsid w:val="006368EF"/>
    <w:rsid w:val="0063691D"/>
    <w:rsid w:val="00636A39"/>
    <w:rsid w:val="00637AAB"/>
    <w:rsid w:val="00637AE9"/>
    <w:rsid w:val="00637C49"/>
    <w:rsid w:val="00637FFE"/>
    <w:rsid w:val="006402DE"/>
    <w:rsid w:val="006408B9"/>
    <w:rsid w:val="00642117"/>
    <w:rsid w:val="00642C90"/>
    <w:rsid w:val="00642EA9"/>
    <w:rsid w:val="0064362C"/>
    <w:rsid w:val="00643BF8"/>
    <w:rsid w:val="00643D59"/>
    <w:rsid w:val="006441EC"/>
    <w:rsid w:val="0064446A"/>
    <w:rsid w:val="0064543F"/>
    <w:rsid w:val="006461D2"/>
    <w:rsid w:val="00646318"/>
    <w:rsid w:val="00647252"/>
    <w:rsid w:val="00650138"/>
    <w:rsid w:val="00650A2E"/>
    <w:rsid w:val="00652B5B"/>
    <w:rsid w:val="0065345D"/>
    <w:rsid w:val="00654ABD"/>
    <w:rsid w:val="00656A28"/>
    <w:rsid w:val="00657135"/>
    <w:rsid w:val="00657976"/>
    <w:rsid w:val="00657DE0"/>
    <w:rsid w:val="00660082"/>
    <w:rsid w:val="00660867"/>
    <w:rsid w:val="00660D4D"/>
    <w:rsid w:val="006631E9"/>
    <w:rsid w:val="00663AD1"/>
    <w:rsid w:val="00663EDD"/>
    <w:rsid w:val="0066411C"/>
    <w:rsid w:val="006642F8"/>
    <w:rsid w:val="00664635"/>
    <w:rsid w:val="00665312"/>
    <w:rsid w:val="00665956"/>
    <w:rsid w:val="00665D6C"/>
    <w:rsid w:val="006668A9"/>
    <w:rsid w:val="006669DA"/>
    <w:rsid w:val="00666C08"/>
    <w:rsid w:val="006671FD"/>
    <w:rsid w:val="00667DC4"/>
    <w:rsid w:val="006703D8"/>
    <w:rsid w:val="00670E16"/>
    <w:rsid w:val="0067113A"/>
    <w:rsid w:val="0067124C"/>
    <w:rsid w:val="0067136B"/>
    <w:rsid w:val="00671650"/>
    <w:rsid w:val="00672540"/>
    <w:rsid w:val="00672903"/>
    <w:rsid w:val="00672ACE"/>
    <w:rsid w:val="0067305E"/>
    <w:rsid w:val="00673BB0"/>
    <w:rsid w:val="00673FF0"/>
    <w:rsid w:val="00674D50"/>
    <w:rsid w:val="00674F2B"/>
    <w:rsid w:val="00675056"/>
    <w:rsid w:val="0067576E"/>
    <w:rsid w:val="00676796"/>
    <w:rsid w:val="00676E37"/>
    <w:rsid w:val="0067735B"/>
    <w:rsid w:val="00677ACB"/>
    <w:rsid w:val="00681224"/>
    <w:rsid w:val="006812A8"/>
    <w:rsid w:val="0068273E"/>
    <w:rsid w:val="00682A4E"/>
    <w:rsid w:val="0068318B"/>
    <w:rsid w:val="006835A7"/>
    <w:rsid w:val="00683917"/>
    <w:rsid w:val="0068391E"/>
    <w:rsid w:val="006844F7"/>
    <w:rsid w:val="006847E1"/>
    <w:rsid w:val="00685FCF"/>
    <w:rsid w:val="006864D2"/>
    <w:rsid w:val="00686B13"/>
    <w:rsid w:val="00686E7D"/>
    <w:rsid w:val="00686EBA"/>
    <w:rsid w:val="00686ED4"/>
    <w:rsid w:val="00686F78"/>
    <w:rsid w:val="00687223"/>
    <w:rsid w:val="00690CCF"/>
    <w:rsid w:val="00690F49"/>
    <w:rsid w:val="00691E88"/>
    <w:rsid w:val="0069216E"/>
    <w:rsid w:val="00692691"/>
    <w:rsid w:val="00692725"/>
    <w:rsid w:val="00692BB2"/>
    <w:rsid w:val="00692D34"/>
    <w:rsid w:val="006937F3"/>
    <w:rsid w:val="00694AD4"/>
    <w:rsid w:val="00694F6D"/>
    <w:rsid w:val="006956F5"/>
    <w:rsid w:val="006958AD"/>
    <w:rsid w:val="00696262"/>
    <w:rsid w:val="0069681D"/>
    <w:rsid w:val="00697344"/>
    <w:rsid w:val="0069767D"/>
    <w:rsid w:val="00697EBE"/>
    <w:rsid w:val="006A0CE1"/>
    <w:rsid w:val="006A1393"/>
    <w:rsid w:val="006A3063"/>
    <w:rsid w:val="006A30D6"/>
    <w:rsid w:val="006A35B8"/>
    <w:rsid w:val="006A3BD7"/>
    <w:rsid w:val="006A41B2"/>
    <w:rsid w:val="006A4730"/>
    <w:rsid w:val="006A4848"/>
    <w:rsid w:val="006A4B1E"/>
    <w:rsid w:val="006A534B"/>
    <w:rsid w:val="006A5830"/>
    <w:rsid w:val="006A5A8F"/>
    <w:rsid w:val="006A6DDA"/>
    <w:rsid w:val="006A7162"/>
    <w:rsid w:val="006A729C"/>
    <w:rsid w:val="006A7739"/>
    <w:rsid w:val="006A7AEF"/>
    <w:rsid w:val="006B0E98"/>
    <w:rsid w:val="006B1508"/>
    <w:rsid w:val="006B1549"/>
    <w:rsid w:val="006B1B34"/>
    <w:rsid w:val="006B2069"/>
    <w:rsid w:val="006B262A"/>
    <w:rsid w:val="006B283C"/>
    <w:rsid w:val="006B2A2C"/>
    <w:rsid w:val="006B2D98"/>
    <w:rsid w:val="006B3AA6"/>
    <w:rsid w:val="006B4300"/>
    <w:rsid w:val="006B457F"/>
    <w:rsid w:val="006B50F0"/>
    <w:rsid w:val="006B5255"/>
    <w:rsid w:val="006B53DA"/>
    <w:rsid w:val="006B54FF"/>
    <w:rsid w:val="006B55F5"/>
    <w:rsid w:val="006B5B93"/>
    <w:rsid w:val="006B5C58"/>
    <w:rsid w:val="006B69F4"/>
    <w:rsid w:val="006B7286"/>
    <w:rsid w:val="006B72AC"/>
    <w:rsid w:val="006B7581"/>
    <w:rsid w:val="006B79CF"/>
    <w:rsid w:val="006C0ECF"/>
    <w:rsid w:val="006C15F8"/>
    <w:rsid w:val="006C33AD"/>
    <w:rsid w:val="006C45DC"/>
    <w:rsid w:val="006C4E24"/>
    <w:rsid w:val="006C571C"/>
    <w:rsid w:val="006C5A0E"/>
    <w:rsid w:val="006C5A70"/>
    <w:rsid w:val="006C7273"/>
    <w:rsid w:val="006C783D"/>
    <w:rsid w:val="006D2E21"/>
    <w:rsid w:val="006D326E"/>
    <w:rsid w:val="006D341C"/>
    <w:rsid w:val="006D372C"/>
    <w:rsid w:val="006D40EB"/>
    <w:rsid w:val="006D4431"/>
    <w:rsid w:val="006D4464"/>
    <w:rsid w:val="006D5DD7"/>
    <w:rsid w:val="006D61B0"/>
    <w:rsid w:val="006D6F3E"/>
    <w:rsid w:val="006D7942"/>
    <w:rsid w:val="006E000E"/>
    <w:rsid w:val="006E01AD"/>
    <w:rsid w:val="006E0F27"/>
    <w:rsid w:val="006E1194"/>
    <w:rsid w:val="006E1A2B"/>
    <w:rsid w:val="006E2146"/>
    <w:rsid w:val="006E28AF"/>
    <w:rsid w:val="006E356D"/>
    <w:rsid w:val="006E35F5"/>
    <w:rsid w:val="006E45D1"/>
    <w:rsid w:val="006E46F0"/>
    <w:rsid w:val="006E4B29"/>
    <w:rsid w:val="006E4C0B"/>
    <w:rsid w:val="006E4D0B"/>
    <w:rsid w:val="006E52E1"/>
    <w:rsid w:val="006E5317"/>
    <w:rsid w:val="006E5538"/>
    <w:rsid w:val="006E5CE3"/>
    <w:rsid w:val="006E6976"/>
    <w:rsid w:val="006E7217"/>
    <w:rsid w:val="006E7C46"/>
    <w:rsid w:val="006F16A5"/>
    <w:rsid w:val="006F195F"/>
    <w:rsid w:val="006F1FEF"/>
    <w:rsid w:val="006F27C1"/>
    <w:rsid w:val="006F2DAF"/>
    <w:rsid w:val="006F41B4"/>
    <w:rsid w:val="006F4413"/>
    <w:rsid w:val="006F4925"/>
    <w:rsid w:val="006F4A47"/>
    <w:rsid w:val="00700E1E"/>
    <w:rsid w:val="0070126F"/>
    <w:rsid w:val="00701F75"/>
    <w:rsid w:val="007029D7"/>
    <w:rsid w:val="00702DD7"/>
    <w:rsid w:val="00703964"/>
    <w:rsid w:val="007039ED"/>
    <w:rsid w:val="00703F48"/>
    <w:rsid w:val="0070448C"/>
    <w:rsid w:val="00706B10"/>
    <w:rsid w:val="0070768D"/>
    <w:rsid w:val="007077FE"/>
    <w:rsid w:val="00707C00"/>
    <w:rsid w:val="0071003E"/>
    <w:rsid w:val="007100EA"/>
    <w:rsid w:val="0071025C"/>
    <w:rsid w:val="00710A7B"/>
    <w:rsid w:val="00710B6D"/>
    <w:rsid w:val="00711CC0"/>
    <w:rsid w:val="007123DF"/>
    <w:rsid w:val="0071259F"/>
    <w:rsid w:val="007139AC"/>
    <w:rsid w:val="00715167"/>
    <w:rsid w:val="007155DC"/>
    <w:rsid w:val="00715DE9"/>
    <w:rsid w:val="00716131"/>
    <w:rsid w:val="00716C1B"/>
    <w:rsid w:val="00717D92"/>
    <w:rsid w:val="007214F0"/>
    <w:rsid w:val="00721AA9"/>
    <w:rsid w:val="0072208B"/>
    <w:rsid w:val="007224EB"/>
    <w:rsid w:val="007226CA"/>
    <w:rsid w:val="00722A1E"/>
    <w:rsid w:val="00723787"/>
    <w:rsid w:val="00723AA0"/>
    <w:rsid w:val="00723CC8"/>
    <w:rsid w:val="00724CCF"/>
    <w:rsid w:val="00724D79"/>
    <w:rsid w:val="0072500D"/>
    <w:rsid w:val="0072508B"/>
    <w:rsid w:val="007251E0"/>
    <w:rsid w:val="0072611E"/>
    <w:rsid w:val="007261B6"/>
    <w:rsid w:val="00726C78"/>
    <w:rsid w:val="00726C90"/>
    <w:rsid w:val="00726D3C"/>
    <w:rsid w:val="00726EB4"/>
    <w:rsid w:val="0072760C"/>
    <w:rsid w:val="007307E6"/>
    <w:rsid w:val="0073090C"/>
    <w:rsid w:val="007313C7"/>
    <w:rsid w:val="00731FE5"/>
    <w:rsid w:val="00732418"/>
    <w:rsid w:val="0073254C"/>
    <w:rsid w:val="00732DDD"/>
    <w:rsid w:val="0073339E"/>
    <w:rsid w:val="007336E6"/>
    <w:rsid w:val="00733D93"/>
    <w:rsid w:val="00733F9A"/>
    <w:rsid w:val="00733FCE"/>
    <w:rsid w:val="0073429A"/>
    <w:rsid w:val="007342B0"/>
    <w:rsid w:val="007347CE"/>
    <w:rsid w:val="0073539F"/>
    <w:rsid w:val="007359FE"/>
    <w:rsid w:val="0073652F"/>
    <w:rsid w:val="00736558"/>
    <w:rsid w:val="0073655E"/>
    <w:rsid w:val="00736947"/>
    <w:rsid w:val="00736E61"/>
    <w:rsid w:val="00736F65"/>
    <w:rsid w:val="00737974"/>
    <w:rsid w:val="007405DE"/>
    <w:rsid w:val="007418E7"/>
    <w:rsid w:val="007420DE"/>
    <w:rsid w:val="0074222A"/>
    <w:rsid w:val="007426E4"/>
    <w:rsid w:val="00742918"/>
    <w:rsid w:val="00742B4A"/>
    <w:rsid w:val="00742C30"/>
    <w:rsid w:val="00743034"/>
    <w:rsid w:val="00743320"/>
    <w:rsid w:val="0074440F"/>
    <w:rsid w:val="007448BA"/>
    <w:rsid w:val="00744AC4"/>
    <w:rsid w:val="0074688A"/>
    <w:rsid w:val="00746B07"/>
    <w:rsid w:val="00746CD5"/>
    <w:rsid w:val="00750EA8"/>
    <w:rsid w:val="0075272B"/>
    <w:rsid w:val="00753467"/>
    <w:rsid w:val="007538B0"/>
    <w:rsid w:val="00753BA1"/>
    <w:rsid w:val="00753EE7"/>
    <w:rsid w:val="00753EE8"/>
    <w:rsid w:val="007561BA"/>
    <w:rsid w:val="00756590"/>
    <w:rsid w:val="00757245"/>
    <w:rsid w:val="00757764"/>
    <w:rsid w:val="0075797F"/>
    <w:rsid w:val="00757992"/>
    <w:rsid w:val="007610FB"/>
    <w:rsid w:val="00761372"/>
    <w:rsid w:val="0076347A"/>
    <w:rsid w:val="0076356F"/>
    <w:rsid w:val="007638CB"/>
    <w:rsid w:val="007639B6"/>
    <w:rsid w:val="00764B1F"/>
    <w:rsid w:val="00764EE3"/>
    <w:rsid w:val="007662DD"/>
    <w:rsid w:val="007667F4"/>
    <w:rsid w:val="00766CCF"/>
    <w:rsid w:val="00767181"/>
    <w:rsid w:val="00767386"/>
    <w:rsid w:val="007676F5"/>
    <w:rsid w:val="00767941"/>
    <w:rsid w:val="0077080B"/>
    <w:rsid w:val="00771BC9"/>
    <w:rsid w:val="0077251D"/>
    <w:rsid w:val="007732D2"/>
    <w:rsid w:val="007733BA"/>
    <w:rsid w:val="007738A8"/>
    <w:rsid w:val="0077430D"/>
    <w:rsid w:val="007744A7"/>
    <w:rsid w:val="0077465B"/>
    <w:rsid w:val="00774EB7"/>
    <w:rsid w:val="0077520B"/>
    <w:rsid w:val="00775CB7"/>
    <w:rsid w:val="0077606B"/>
    <w:rsid w:val="0077610D"/>
    <w:rsid w:val="00776752"/>
    <w:rsid w:val="00776BBA"/>
    <w:rsid w:val="00776BC1"/>
    <w:rsid w:val="00780987"/>
    <w:rsid w:val="00781564"/>
    <w:rsid w:val="0078168E"/>
    <w:rsid w:val="0078171C"/>
    <w:rsid w:val="00781E18"/>
    <w:rsid w:val="00781FF3"/>
    <w:rsid w:val="007831C9"/>
    <w:rsid w:val="0078371A"/>
    <w:rsid w:val="00783D13"/>
    <w:rsid w:val="00783DD9"/>
    <w:rsid w:val="00784E7F"/>
    <w:rsid w:val="0078630B"/>
    <w:rsid w:val="0078634C"/>
    <w:rsid w:val="007864F8"/>
    <w:rsid w:val="007867CF"/>
    <w:rsid w:val="00787735"/>
    <w:rsid w:val="0078778B"/>
    <w:rsid w:val="00787BC7"/>
    <w:rsid w:val="00787BE6"/>
    <w:rsid w:val="00787C9A"/>
    <w:rsid w:val="007904FC"/>
    <w:rsid w:val="00791354"/>
    <w:rsid w:val="00791537"/>
    <w:rsid w:val="00791686"/>
    <w:rsid w:val="00791DBB"/>
    <w:rsid w:val="00793F1B"/>
    <w:rsid w:val="00796E4D"/>
    <w:rsid w:val="0079773B"/>
    <w:rsid w:val="007A0954"/>
    <w:rsid w:val="007A17D1"/>
    <w:rsid w:val="007A1AB8"/>
    <w:rsid w:val="007A3376"/>
    <w:rsid w:val="007A3B22"/>
    <w:rsid w:val="007A3BE1"/>
    <w:rsid w:val="007A3E01"/>
    <w:rsid w:val="007A43DA"/>
    <w:rsid w:val="007A530D"/>
    <w:rsid w:val="007A5395"/>
    <w:rsid w:val="007A5C5A"/>
    <w:rsid w:val="007A5C87"/>
    <w:rsid w:val="007A6401"/>
    <w:rsid w:val="007A75CF"/>
    <w:rsid w:val="007A76B1"/>
    <w:rsid w:val="007A7E66"/>
    <w:rsid w:val="007B030A"/>
    <w:rsid w:val="007B06C0"/>
    <w:rsid w:val="007B11D9"/>
    <w:rsid w:val="007B1243"/>
    <w:rsid w:val="007B1377"/>
    <w:rsid w:val="007B17AE"/>
    <w:rsid w:val="007B1B7D"/>
    <w:rsid w:val="007B1D09"/>
    <w:rsid w:val="007B3517"/>
    <w:rsid w:val="007B3D2C"/>
    <w:rsid w:val="007B3D9C"/>
    <w:rsid w:val="007B4AFA"/>
    <w:rsid w:val="007B55FE"/>
    <w:rsid w:val="007B58EF"/>
    <w:rsid w:val="007B597E"/>
    <w:rsid w:val="007B5C5C"/>
    <w:rsid w:val="007B5E12"/>
    <w:rsid w:val="007B68C4"/>
    <w:rsid w:val="007B75AE"/>
    <w:rsid w:val="007B7AD7"/>
    <w:rsid w:val="007C0B4B"/>
    <w:rsid w:val="007C1746"/>
    <w:rsid w:val="007C1C7E"/>
    <w:rsid w:val="007C2471"/>
    <w:rsid w:val="007C2BF6"/>
    <w:rsid w:val="007C3716"/>
    <w:rsid w:val="007C3EBC"/>
    <w:rsid w:val="007C4C8B"/>
    <w:rsid w:val="007C4D05"/>
    <w:rsid w:val="007C5200"/>
    <w:rsid w:val="007C5310"/>
    <w:rsid w:val="007C5A0B"/>
    <w:rsid w:val="007C611C"/>
    <w:rsid w:val="007C64DE"/>
    <w:rsid w:val="007C66F0"/>
    <w:rsid w:val="007C68D8"/>
    <w:rsid w:val="007C70EA"/>
    <w:rsid w:val="007C70F0"/>
    <w:rsid w:val="007C72B4"/>
    <w:rsid w:val="007C7E24"/>
    <w:rsid w:val="007D03D5"/>
    <w:rsid w:val="007D03EC"/>
    <w:rsid w:val="007D1E0B"/>
    <w:rsid w:val="007D208B"/>
    <w:rsid w:val="007D2B94"/>
    <w:rsid w:val="007D2BF8"/>
    <w:rsid w:val="007D2C0C"/>
    <w:rsid w:val="007D3049"/>
    <w:rsid w:val="007D3158"/>
    <w:rsid w:val="007D315D"/>
    <w:rsid w:val="007D38B5"/>
    <w:rsid w:val="007D3D86"/>
    <w:rsid w:val="007D408F"/>
    <w:rsid w:val="007D43A7"/>
    <w:rsid w:val="007D4C13"/>
    <w:rsid w:val="007D4E41"/>
    <w:rsid w:val="007D508A"/>
    <w:rsid w:val="007D5BD9"/>
    <w:rsid w:val="007D650F"/>
    <w:rsid w:val="007D7104"/>
    <w:rsid w:val="007D797D"/>
    <w:rsid w:val="007D7DAB"/>
    <w:rsid w:val="007E0B39"/>
    <w:rsid w:val="007E0C5F"/>
    <w:rsid w:val="007E0D70"/>
    <w:rsid w:val="007E14DC"/>
    <w:rsid w:val="007E20DA"/>
    <w:rsid w:val="007E32DD"/>
    <w:rsid w:val="007E33A2"/>
    <w:rsid w:val="007E34B6"/>
    <w:rsid w:val="007E39B1"/>
    <w:rsid w:val="007E4024"/>
    <w:rsid w:val="007E50F2"/>
    <w:rsid w:val="007E56C6"/>
    <w:rsid w:val="007E5D52"/>
    <w:rsid w:val="007E5DD7"/>
    <w:rsid w:val="007E7FC7"/>
    <w:rsid w:val="007F07D9"/>
    <w:rsid w:val="007F0EA3"/>
    <w:rsid w:val="007F19E8"/>
    <w:rsid w:val="007F1A32"/>
    <w:rsid w:val="007F1CFD"/>
    <w:rsid w:val="007F1D8C"/>
    <w:rsid w:val="007F2679"/>
    <w:rsid w:val="007F37BC"/>
    <w:rsid w:val="007F3DFF"/>
    <w:rsid w:val="007F4F3A"/>
    <w:rsid w:val="007F573C"/>
    <w:rsid w:val="007F6186"/>
    <w:rsid w:val="007F76E9"/>
    <w:rsid w:val="00800719"/>
    <w:rsid w:val="0080084B"/>
    <w:rsid w:val="008008D6"/>
    <w:rsid w:val="00800AB5"/>
    <w:rsid w:val="00800D8F"/>
    <w:rsid w:val="00801289"/>
    <w:rsid w:val="0080183C"/>
    <w:rsid w:val="0080217C"/>
    <w:rsid w:val="008025D3"/>
    <w:rsid w:val="00802949"/>
    <w:rsid w:val="00802C57"/>
    <w:rsid w:val="00802CC8"/>
    <w:rsid w:val="00803FCB"/>
    <w:rsid w:val="008047E2"/>
    <w:rsid w:val="00804C14"/>
    <w:rsid w:val="00804DCF"/>
    <w:rsid w:val="008060D3"/>
    <w:rsid w:val="00806331"/>
    <w:rsid w:val="00806535"/>
    <w:rsid w:val="008069FA"/>
    <w:rsid w:val="00807AAD"/>
    <w:rsid w:val="00807BA9"/>
    <w:rsid w:val="00807D66"/>
    <w:rsid w:val="00810120"/>
    <w:rsid w:val="00810900"/>
    <w:rsid w:val="00810DEB"/>
    <w:rsid w:val="00810E88"/>
    <w:rsid w:val="008113EE"/>
    <w:rsid w:val="00812577"/>
    <w:rsid w:val="00812F38"/>
    <w:rsid w:val="00813955"/>
    <w:rsid w:val="00813E1A"/>
    <w:rsid w:val="008160DD"/>
    <w:rsid w:val="00816320"/>
    <w:rsid w:val="00816B61"/>
    <w:rsid w:val="008172E0"/>
    <w:rsid w:val="00817941"/>
    <w:rsid w:val="008200CA"/>
    <w:rsid w:val="0082049E"/>
    <w:rsid w:val="0082068A"/>
    <w:rsid w:val="008208D5"/>
    <w:rsid w:val="00820F76"/>
    <w:rsid w:val="00821399"/>
    <w:rsid w:val="008218FD"/>
    <w:rsid w:val="00821A26"/>
    <w:rsid w:val="00821D53"/>
    <w:rsid w:val="00821F5F"/>
    <w:rsid w:val="00822382"/>
    <w:rsid w:val="0082313A"/>
    <w:rsid w:val="008248FB"/>
    <w:rsid w:val="0082532F"/>
    <w:rsid w:val="008259E2"/>
    <w:rsid w:val="00826252"/>
    <w:rsid w:val="008262BB"/>
    <w:rsid w:val="00826AE2"/>
    <w:rsid w:val="008272C1"/>
    <w:rsid w:val="00827315"/>
    <w:rsid w:val="0082762D"/>
    <w:rsid w:val="00830393"/>
    <w:rsid w:val="008307C1"/>
    <w:rsid w:val="008308C7"/>
    <w:rsid w:val="00831287"/>
    <w:rsid w:val="008315E3"/>
    <w:rsid w:val="00834785"/>
    <w:rsid w:val="00834A5F"/>
    <w:rsid w:val="00834C94"/>
    <w:rsid w:val="008368A7"/>
    <w:rsid w:val="00836AF4"/>
    <w:rsid w:val="00836F59"/>
    <w:rsid w:val="008371DC"/>
    <w:rsid w:val="0083721C"/>
    <w:rsid w:val="0083732C"/>
    <w:rsid w:val="008375BB"/>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CD"/>
    <w:rsid w:val="00846223"/>
    <w:rsid w:val="0084647D"/>
    <w:rsid w:val="008465E7"/>
    <w:rsid w:val="0084679E"/>
    <w:rsid w:val="00846C12"/>
    <w:rsid w:val="00847F96"/>
    <w:rsid w:val="00850D41"/>
    <w:rsid w:val="00850F3B"/>
    <w:rsid w:val="008513B4"/>
    <w:rsid w:val="008517D5"/>
    <w:rsid w:val="00852387"/>
    <w:rsid w:val="00852BDB"/>
    <w:rsid w:val="00854DF1"/>
    <w:rsid w:val="008551C9"/>
    <w:rsid w:val="00855803"/>
    <w:rsid w:val="008568FE"/>
    <w:rsid w:val="008572E5"/>
    <w:rsid w:val="0085790F"/>
    <w:rsid w:val="00857AF5"/>
    <w:rsid w:val="0086266C"/>
    <w:rsid w:val="00862BB0"/>
    <w:rsid w:val="00862E92"/>
    <w:rsid w:val="0086370D"/>
    <w:rsid w:val="00863858"/>
    <w:rsid w:val="0086422D"/>
    <w:rsid w:val="00864687"/>
    <w:rsid w:val="008648E6"/>
    <w:rsid w:val="00864954"/>
    <w:rsid w:val="00865DE8"/>
    <w:rsid w:val="00866450"/>
    <w:rsid w:val="0086730E"/>
    <w:rsid w:val="00867BBA"/>
    <w:rsid w:val="008702B5"/>
    <w:rsid w:val="00870504"/>
    <w:rsid w:val="00870997"/>
    <w:rsid w:val="00871773"/>
    <w:rsid w:val="00871EC7"/>
    <w:rsid w:val="00873072"/>
    <w:rsid w:val="00873A7A"/>
    <w:rsid w:val="00873CEA"/>
    <w:rsid w:val="00874DAC"/>
    <w:rsid w:val="00875412"/>
    <w:rsid w:val="0087542F"/>
    <w:rsid w:val="0087568B"/>
    <w:rsid w:val="00876EFF"/>
    <w:rsid w:val="008778A5"/>
    <w:rsid w:val="00877AAC"/>
    <w:rsid w:val="00877F80"/>
    <w:rsid w:val="00877FB2"/>
    <w:rsid w:val="00880468"/>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F8D"/>
    <w:rsid w:val="00890011"/>
    <w:rsid w:val="00890019"/>
    <w:rsid w:val="0089021F"/>
    <w:rsid w:val="00890BF5"/>
    <w:rsid w:val="0089153E"/>
    <w:rsid w:val="00892E98"/>
    <w:rsid w:val="00893BA3"/>
    <w:rsid w:val="00893CE2"/>
    <w:rsid w:val="00894D09"/>
    <w:rsid w:val="0089513A"/>
    <w:rsid w:val="0089551A"/>
    <w:rsid w:val="00895A21"/>
    <w:rsid w:val="00896C61"/>
    <w:rsid w:val="00897000"/>
    <w:rsid w:val="008971AD"/>
    <w:rsid w:val="008973B0"/>
    <w:rsid w:val="0089796E"/>
    <w:rsid w:val="008A036F"/>
    <w:rsid w:val="008A1CFA"/>
    <w:rsid w:val="008A24D1"/>
    <w:rsid w:val="008A2B52"/>
    <w:rsid w:val="008A30FB"/>
    <w:rsid w:val="008A4D00"/>
    <w:rsid w:val="008A5E6D"/>
    <w:rsid w:val="008A6752"/>
    <w:rsid w:val="008A774D"/>
    <w:rsid w:val="008A7B0B"/>
    <w:rsid w:val="008B01AC"/>
    <w:rsid w:val="008B09E4"/>
    <w:rsid w:val="008B0C2C"/>
    <w:rsid w:val="008B0D38"/>
    <w:rsid w:val="008B1713"/>
    <w:rsid w:val="008B178C"/>
    <w:rsid w:val="008B1C65"/>
    <w:rsid w:val="008B210A"/>
    <w:rsid w:val="008B2AF7"/>
    <w:rsid w:val="008B3127"/>
    <w:rsid w:val="008B34E2"/>
    <w:rsid w:val="008B4670"/>
    <w:rsid w:val="008B4F5F"/>
    <w:rsid w:val="008B50D4"/>
    <w:rsid w:val="008B5287"/>
    <w:rsid w:val="008B5B1E"/>
    <w:rsid w:val="008B63A6"/>
    <w:rsid w:val="008B6403"/>
    <w:rsid w:val="008B78AB"/>
    <w:rsid w:val="008B7BEB"/>
    <w:rsid w:val="008C00A1"/>
    <w:rsid w:val="008C0D9C"/>
    <w:rsid w:val="008C210F"/>
    <w:rsid w:val="008C2148"/>
    <w:rsid w:val="008C23D8"/>
    <w:rsid w:val="008C262B"/>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9BE"/>
    <w:rsid w:val="008D27C1"/>
    <w:rsid w:val="008D2A8B"/>
    <w:rsid w:val="008D30DF"/>
    <w:rsid w:val="008D35D5"/>
    <w:rsid w:val="008D3738"/>
    <w:rsid w:val="008D37DE"/>
    <w:rsid w:val="008D3A4B"/>
    <w:rsid w:val="008D42E7"/>
    <w:rsid w:val="008D46B0"/>
    <w:rsid w:val="008D49AB"/>
    <w:rsid w:val="008D56B4"/>
    <w:rsid w:val="008D59D9"/>
    <w:rsid w:val="008D5A6D"/>
    <w:rsid w:val="008D5B33"/>
    <w:rsid w:val="008D6235"/>
    <w:rsid w:val="008D6439"/>
    <w:rsid w:val="008D685F"/>
    <w:rsid w:val="008D6F4F"/>
    <w:rsid w:val="008D716D"/>
    <w:rsid w:val="008D76F1"/>
    <w:rsid w:val="008D79A6"/>
    <w:rsid w:val="008D7DA0"/>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9A4"/>
    <w:rsid w:val="008E5C22"/>
    <w:rsid w:val="008E606C"/>
    <w:rsid w:val="008E727C"/>
    <w:rsid w:val="008E7457"/>
    <w:rsid w:val="008E77A1"/>
    <w:rsid w:val="008F027E"/>
    <w:rsid w:val="008F1CA7"/>
    <w:rsid w:val="008F1D2D"/>
    <w:rsid w:val="008F1D87"/>
    <w:rsid w:val="008F2C68"/>
    <w:rsid w:val="008F417C"/>
    <w:rsid w:val="008F41B5"/>
    <w:rsid w:val="008F4772"/>
    <w:rsid w:val="008F4F3F"/>
    <w:rsid w:val="008F54E2"/>
    <w:rsid w:val="008F5542"/>
    <w:rsid w:val="008F55EA"/>
    <w:rsid w:val="008F5F75"/>
    <w:rsid w:val="008F6F30"/>
    <w:rsid w:val="008F7C24"/>
    <w:rsid w:val="0090078F"/>
    <w:rsid w:val="00900E1C"/>
    <w:rsid w:val="009010CA"/>
    <w:rsid w:val="009011B6"/>
    <w:rsid w:val="009012E2"/>
    <w:rsid w:val="009014D0"/>
    <w:rsid w:val="00901B26"/>
    <w:rsid w:val="00902C45"/>
    <w:rsid w:val="009043BB"/>
    <w:rsid w:val="00904420"/>
    <w:rsid w:val="009059BE"/>
    <w:rsid w:val="00906024"/>
    <w:rsid w:val="009074D4"/>
    <w:rsid w:val="0090786B"/>
    <w:rsid w:val="00910532"/>
    <w:rsid w:val="00910B53"/>
    <w:rsid w:val="00910D81"/>
    <w:rsid w:val="009110AB"/>
    <w:rsid w:val="00913B5C"/>
    <w:rsid w:val="00913CB8"/>
    <w:rsid w:val="009144B7"/>
    <w:rsid w:val="00915C90"/>
    <w:rsid w:val="00916197"/>
    <w:rsid w:val="009162B9"/>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A4E"/>
    <w:rsid w:val="00926A54"/>
    <w:rsid w:val="009273F3"/>
    <w:rsid w:val="00927F2C"/>
    <w:rsid w:val="00927F9A"/>
    <w:rsid w:val="00930571"/>
    <w:rsid w:val="00930803"/>
    <w:rsid w:val="00930B10"/>
    <w:rsid w:val="00930E94"/>
    <w:rsid w:val="009318DF"/>
    <w:rsid w:val="00931E05"/>
    <w:rsid w:val="00932A2F"/>
    <w:rsid w:val="00932DD0"/>
    <w:rsid w:val="00933176"/>
    <w:rsid w:val="009331DF"/>
    <w:rsid w:val="00933FE2"/>
    <w:rsid w:val="0093408F"/>
    <w:rsid w:val="00934669"/>
    <w:rsid w:val="00934710"/>
    <w:rsid w:val="0093488C"/>
    <w:rsid w:val="00934C73"/>
    <w:rsid w:val="00934E33"/>
    <w:rsid w:val="009358CA"/>
    <w:rsid w:val="00936FDF"/>
    <w:rsid w:val="009413D6"/>
    <w:rsid w:val="00941529"/>
    <w:rsid w:val="00942AB3"/>
    <w:rsid w:val="00942FEE"/>
    <w:rsid w:val="009432D9"/>
    <w:rsid w:val="0094349C"/>
    <w:rsid w:val="009438CB"/>
    <w:rsid w:val="00943BA6"/>
    <w:rsid w:val="00943EAF"/>
    <w:rsid w:val="0094464C"/>
    <w:rsid w:val="00945D1B"/>
    <w:rsid w:val="00947244"/>
    <w:rsid w:val="00947A50"/>
    <w:rsid w:val="00947CF8"/>
    <w:rsid w:val="00950522"/>
    <w:rsid w:val="009507FC"/>
    <w:rsid w:val="009509C8"/>
    <w:rsid w:val="009527FF"/>
    <w:rsid w:val="00952E63"/>
    <w:rsid w:val="009531FA"/>
    <w:rsid w:val="009532A9"/>
    <w:rsid w:val="009534B9"/>
    <w:rsid w:val="009537F9"/>
    <w:rsid w:val="00953DE4"/>
    <w:rsid w:val="0095453E"/>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655F"/>
    <w:rsid w:val="00966A73"/>
    <w:rsid w:val="00966E62"/>
    <w:rsid w:val="009673A7"/>
    <w:rsid w:val="009677AD"/>
    <w:rsid w:val="00967AF6"/>
    <w:rsid w:val="00967C7A"/>
    <w:rsid w:val="009700C6"/>
    <w:rsid w:val="0097044E"/>
    <w:rsid w:val="00970FA1"/>
    <w:rsid w:val="00971172"/>
    <w:rsid w:val="00972114"/>
    <w:rsid w:val="00972D82"/>
    <w:rsid w:val="00972FB1"/>
    <w:rsid w:val="00973385"/>
    <w:rsid w:val="009741B7"/>
    <w:rsid w:val="0097435F"/>
    <w:rsid w:val="009743BA"/>
    <w:rsid w:val="00974430"/>
    <w:rsid w:val="009749F8"/>
    <w:rsid w:val="00974C94"/>
    <w:rsid w:val="009753E2"/>
    <w:rsid w:val="0097666C"/>
    <w:rsid w:val="009768B4"/>
    <w:rsid w:val="009774AF"/>
    <w:rsid w:val="009776BC"/>
    <w:rsid w:val="00977A6D"/>
    <w:rsid w:val="00977A7E"/>
    <w:rsid w:val="00977F35"/>
    <w:rsid w:val="009801B6"/>
    <w:rsid w:val="009805EF"/>
    <w:rsid w:val="0098090C"/>
    <w:rsid w:val="009814D3"/>
    <w:rsid w:val="0098220C"/>
    <w:rsid w:val="009822B6"/>
    <w:rsid w:val="00983309"/>
    <w:rsid w:val="009833CE"/>
    <w:rsid w:val="009834D7"/>
    <w:rsid w:val="009835BB"/>
    <w:rsid w:val="00983E77"/>
    <w:rsid w:val="00983FD7"/>
    <w:rsid w:val="009841D7"/>
    <w:rsid w:val="00984F92"/>
    <w:rsid w:val="0098524C"/>
    <w:rsid w:val="0098524F"/>
    <w:rsid w:val="009854CE"/>
    <w:rsid w:val="00985A40"/>
    <w:rsid w:val="00985C94"/>
    <w:rsid w:val="00985E20"/>
    <w:rsid w:val="009864CE"/>
    <w:rsid w:val="009871B1"/>
    <w:rsid w:val="00987217"/>
    <w:rsid w:val="00987D72"/>
    <w:rsid w:val="00987EB9"/>
    <w:rsid w:val="0099031F"/>
    <w:rsid w:val="00990626"/>
    <w:rsid w:val="00991A8B"/>
    <w:rsid w:val="00991EB0"/>
    <w:rsid w:val="00992E48"/>
    <w:rsid w:val="00992F2A"/>
    <w:rsid w:val="009934F6"/>
    <w:rsid w:val="00993B8B"/>
    <w:rsid w:val="00993F8C"/>
    <w:rsid w:val="00994206"/>
    <w:rsid w:val="009943D0"/>
    <w:rsid w:val="00994550"/>
    <w:rsid w:val="009951B6"/>
    <w:rsid w:val="009953AF"/>
    <w:rsid w:val="00995678"/>
    <w:rsid w:val="009956E6"/>
    <w:rsid w:val="00995CDD"/>
    <w:rsid w:val="00997FE0"/>
    <w:rsid w:val="009A042E"/>
    <w:rsid w:val="009A1539"/>
    <w:rsid w:val="009A15C0"/>
    <w:rsid w:val="009A162C"/>
    <w:rsid w:val="009A1ACF"/>
    <w:rsid w:val="009A2D82"/>
    <w:rsid w:val="009A3420"/>
    <w:rsid w:val="009A3A3A"/>
    <w:rsid w:val="009A46CC"/>
    <w:rsid w:val="009A5110"/>
    <w:rsid w:val="009A52DA"/>
    <w:rsid w:val="009A5717"/>
    <w:rsid w:val="009A58C1"/>
    <w:rsid w:val="009A6800"/>
    <w:rsid w:val="009A6CC5"/>
    <w:rsid w:val="009A75E2"/>
    <w:rsid w:val="009A7855"/>
    <w:rsid w:val="009A7CC7"/>
    <w:rsid w:val="009A7F4F"/>
    <w:rsid w:val="009B09B2"/>
    <w:rsid w:val="009B1AB1"/>
    <w:rsid w:val="009B1B48"/>
    <w:rsid w:val="009B2217"/>
    <w:rsid w:val="009B4364"/>
    <w:rsid w:val="009B48DD"/>
    <w:rsid w:val="009B4B33"/>
    <w:rsid w:val="009B4E37"/>
    <w:rsid w:val="009B4E8D"/>
    <w:rsid w:val="009B5F61"/>
    <w:rsid w:val="009B646E"/>
    <w:rsid w:val="009B68B5"/>
    <w:rsid w:val="009B6D39"/>
    <w:rsid w:val="009C016C"/>
    <w:rsid w:val="009C030D"/>
    <w:rsid w:val="009C0B06"/>
    <w:rsid w:val="009C0C0E"/>
    <w:rsid w:val="009C0EB8"/>
    <w:rsid w:val="009C10F4"/>
    <w:rsid w:val="009C120D"/>
    <w:rsid w:val="009C1659"/>
    <w:rsid w:val="009C166C"/>
    <w:rsid w:val="009C1AE9"/>
    <w:rsid w:val="009C1F3F"/>
    <w:rsid w:val="009C2142"/>
    <w:rsid w:val="009C34D0"/>
    <w:rsid w:val="009C3A63"/>
    <w:rsid w:val="009C3F2D"/>
    <w:rsid w:val="009C3F84"/>
    <w:rsid w:val="009C6386"/>
    <w:rsid w:val="009C6975"/>
    <w:rsid w:val="009C78DA"/>
    <w:rsid w:val="009D0BF8"/>
    <w:rsid w:val="009D10ED"/>
    <w:rsid w:val="009D175E"/>
    <w:rsid w:val="009D1B18"/>
    <w:rsid w:val="009D1EE4"/>
    <w:rsid w:val="009D2504"/>
    <w:rsid w:val="009D2CEB"/>
    <w:rsid w:val="009D319D"/>
    <w:rsid w:val="009D3258"/>
    <w:rsid w:val="009D35DE"/>
    <w:rsid w:val="009D3D15"/>
    <w:rsid w:val="009D523A"/>
    <w:rsid w:val="009D6A19"/>
    <w:rsid w:val="009D6CEC"/>
    <w:rsid w:val="009D6DA0"/>
    <w:rsid w:val="009D6F39"/>
    <w:rsid w:val="009D7273"/>
    <w:rsid w:val="009D7692"/>
    <w:rsid w:val="009D7DD5"/>
    <w:rsid w:val="009E00FB"/>
    <w:rsid w:val="009E0126"/>
    <w:rsid w:val="009E13BA"/>
    <w:rsid w:val="009E1613"/>
    <w:rsid w:val="009E1A84"/>
    <w:rsid w:val="009E1BF4"/>
    <w:rsid w:val="009E1F25"/>
    <w:rsid w:val="009E391B"/>
    <w:rsid w:val="009E3B41"/>
    <w:rsid w:val="009E404A"/>
    <w:rsid w:val="009E4728"/>
    <w:rsid w:val="009E4EEA"/>
    <w:rsid w:val="009E5076"/>
    <w:rsid w:val="009E52DC"/>
    <w:rsid w:val="009E63F8"/>
    <w:rsid w:val="009E7496"/>
    <w:rsid w:val="009E7A2E"/>
    <w:rsid w:val="009E7B0E"/>
    <w:rsid w:val="009F0DCA"/>
    <w:rsid w:val="009F2BD8"/>
    <w:rsid w:val="009F2C5D"/>
    <w:rsid w:val="009F3038"/>
    <w:rsid w:val="009F3C41"/>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81"/>
    <w:rsid w:val="00A00058"/>
    <w:rsid w:val="00A00E5F"/>
    <w:rsid w:val="00A01CEA"/>
    <w:rsid w:val="00A01E7F"/>
    <w:rsid w:val="00A01FAC"/>
    <w:rsid w:val="00A02A70"/>
    <w:rsid w:val="00A02C21"/>
    <w:rsid w:val="00A03096"/>
    <w:rsid w:val="00A033BE"/>
    <w:rsid w:val="00A038E4"/>
    <w:rsid w:val="00A04492"/>
    <w:rsid w:val="00A047E9"/>
    <w:rsid w:val="00A04C0B"/>
    <w:rsid w:val="00A052A3"/>
    <w:rsid w:val="00A05A8C"/>
    <w:rsid w:val="00A0674A"/>
    <w:rsid w:val="00A071D5"/>
    <w:rsid w:val="00A0752C"/>
    <w:rsid w:val="00A07567"/>
    <w:rsid w:val="00A10ABE"/>
    <w:rsid w:val="00A113E7"/>
    <w:rsid w:val="00A117DB"/>
    <w:rsid w:val="00A11A79"/>
    <w:rsid w:val="00A120D7"/>
    <w:rsid w:val="00A1214F"/>
    <w:rsid w:val="00A13217"/>
    <w:rsid w:val="00A13A7E"/>
    <w:rsid w:val="00A13B0F"/>
    <w:rsid w:val="00A16564"/>
    <w:rsid w:val="00A1709A"/>
    <w:rsid w:val="00A17786"/>
    <w:rsid w:val="00A17965"/>
    <w:rsid w:val="00A17D8C"/>
    <w:rsid w:val="00A204DD"/>
    <w:rsid w:val="00A20658"/>
    <w:rsid w:val="00A20BD8"/>
    <w:rsid w:val="00A211F8"/>
    <w:rsid w:val="00A214A6"/>
    <w:rsid w:val="00A217CA"/>
    <w:rsid w:val="00A21EF7"/>
    <w:rsid w:val="00A22CB2"/>
    <w:rsid w:val="00A2341E"/>
    <w:rsid w:val="00A23E2C"/>
    <w:rsid w:val="00A2460F"/>
    <w:rsid w:val="00A24AD8"/>
    <w:rsid w:val="00A25533"/>
    <w:rsid w:val="00A25741"/>
    <w:rsid w:val="00A25A4F"/>
    <w:rsid w:val="00A25DD5"/>
    <w:rsid w:val="00A26B93"/>
    <w:rsid w:val="00A2752D"/>
    <w:rsid w:val="00A318E9"/>
    <w:rsid w:val="00A31EFA"/>
    <w:rsid w:val="00A324D8"/>
    <w:rsid w:val="00A333D3"/>
    <w:rsid w:val="00A336FF"/>
    <w:rsid w:val="00A33D3C"/>
    <w:rsid w:val="00A33D9B"/>
    <w:rsid w:val="00A350E4"/>
    <w:rsid w:val="00A35395"/>
    <w:rsid w:val="00A35E11"/>
    <w:rsid w:val="00A35E7E"/>
    <w:rsid w:val="00A361BC"/>
    <w:rsid w:val="00A378DE"/>
    <w:rsid w:val="00A37C7A"/>
    <w:rsid w:val="00A402EA"/>
    <w:rsid w:val="00A40514"/>
    <w:rsid w:val="00A40A65"/>
    <w:rsid w:val="00A40CBA"/>
    <w:rsid w:val="00A40F41"/>
    <w:rsid w:val="00A413E0"/>
    <w:rsid w:val="00A4143D"/>
    <w:rsid w:val="00A417DE"/>
    <w:rsid w:val="00A41FB7"/>
    <w:rsid w:val="00A4210B"/>
    <w:rsid w:val="00A42359"/>
    <w:rsid w:val="00A4364A"/>
    <w:rsid w:val="00A43EAB"/>
    <w:rsid w:val="00A43FC0"/>
    <w:rsid w:val="00A44373"/>
    <w:rsid w:val="00A4474A"/>
    <w:rsid w:val="00A4628E"/>
    <w:rsid w:val="00A5036A"/>
    <w:rsid w:val="00A505BA"/>
    <w:rsid w:val="00A50EBD"/>
    <w:rsid w:val="00A50F8C"/>
    <w:rsid w:val="00A51228"/>
    <w:rsid w:val="00A51CF7"/>
    <w:rsid w:val="00A52FE4"/>
    <w:rsid w:val="00A53253"/>
    <w:rsid w:val="00A53350"/>
    <w:rsid w:val="00A53DD3"/>
    <w:rsid w:val="00A5409C"/>
    <w:rsid w:val="00A542BD"/>
    <w:rsid w:val="00A5442C"/>
    <w:rsid w:val="00A54D74"/>
    <w:rsid w:val="00A5550B"/>
    <w:rsid w:val="00A5562F"/>
    <w:rsid w:val="00A55737"/>
    <w:rsid w:val="00A55CC7"/>
    <w:rsid w:val="00A55DDB"/>
    <w:rsid w:val="00A55DDD"/>
    <w:rsid w:val="00A56553"/>
    <w:rsid w:val="00A569DD"/>
    <w:rsid w:val="00A56F8F"/>
    <w:rsid w:val="00A579EC"/>
    <w:rsid w:val="00A57F8D"/>
    <w:rsid w:val="00A60623"/>
    <w:rsid w:val="00A60835"/>
    <w:rsid w:val="00A6086C"/>
    <w:rsid w:val="00A60CBF"/>
    <w:rsid w:val="00A614BB"/>
    <w:rsid w:val="00A616FA"/>
    <w:rsid w:val="00A61C49"/>
    <w:rsid w:val="00A62D93"/>
    <w:rsid w:val="00A637A1"/>
    <w:rsid w:val="00A63810"/>
    <w:rsid w:val="00A64B3C"/>
    <w:rsid w:val="00A65561"/>
    <w:rsid w:val="00A65C41"/>
    <w:rsid w:val="00A65EEC"/>
    <w:rsid w:val="00A666F2"/>
    <w:rsid w:val="00A671BE"/>
    <w:rsid w:val="00A67BFE"/>
    <w:rsid w:val="00A67F77"/>
    <w:rsid w:val="00A70148"/>
    <w:rsid w:val="00A702E2"/>
    <w:rsid w:val="00A70632"/>
    <w:rsid w:val="00A707DD"/>
    <w:rsid w:val="00A70A1D"/>
    <w:rsid w:val="00A7142B"/>
    <w:rsid w:val="00A72229"/>
    <w:rsid w:val="00A722B0"/>
    <w:rsid w:val="00A72FC9"/>
    <w:rsid w:val="00A73146"/>
    <w:rsid w:val="00A73BC3"/>
    <w:rsid w:val="00A73F4F"/>
    <w:rsid w:val="00A74234"/>
    <w:rsid w:val="00A74299"/>
    <w:rsid w:val="00A74816"/>
    <w:rsid w:val="00A74E4A"/>
    <w:rsid w:val="00A75862"/>
    <w:rsid w:val="00A75BB4"/>
    <w:rsid w:val="00A75BC0"/>
    <w:rsid w:val="00A75EC2"/>
    <w:rsid w:val="00A7647B"/>
    <w:rsid w:val="00A76BAC"/>
    <w:rsid w:val="00A76C0D"/>
    <w:rsid w:val="00A77366"/>
    <w:rsid w:val="00A77B00"/>
    <w:rsid w:val="00A77BD4"/>
    <w:rsid w:val="00A80AE1"/>
    <w:rsid w:val="00A80CD8"/>
    <w:rsid w:val="00A817AE"/>
    <w:rsid w:val="00A83B53"/>
    <w:rsid w:val="00A8556A"/>
    <w:rsid w:val="00A855B7"/>
    <w:rsid w:val="00A86126"/>
    <w:rsid w:val="00A866B0"/>
    <w:rsid w:val="00A8696E"/>
    <w:rsid w:val="00A871C8"/>
    <w:rsid w:val="00A87394"/>
    <w:rsid w:val="00A87663"/>
    <w:rsid w:val="00A8770C"/>
    <w:rsid w:val="00A87B31"/>
    <w:rsid w:val="00A909F3"/>
    <w:rsid w:val="00A91511"/>
    <w:rsid w:val="00A927F9"/>
    <w:rsid w:val="00A92B9C"/>
    <w:rsid w:val="00A93466"/>
    <w:rsid w:val="00A936AC"/>
    <w:rsid w:val="00A944B2"/>
    <w:rsid w:val="00A95740"/>
    <w:rsid w:val="00A960F2"/>
    <w:rsid w:val="00A9618B"/>
    <w:rsid w:val="00A961DA"/>
    <w:rsid w:val="00A96872"/>
    <w:rsid w:val="00A96EE6"/>
    <w:rsid w:val="00A97771"/>
    <w:rsid w:val="00A97B11"/>
    <w:rsid w:val="00A97E64"/>
    <w:rsid w:val="00AA00E0"/>
    <w:rsid w:val="00AA040E"/>
    <w:rsid w:val="00AA0BAC"/>
    <w:rsid w:val="00AA278C"/>
    <w:rsid w:val="00AA2885"/>
    <w:rsid w:val="00AA3AD1"/>
    <w:rsid w:val="00AA3B59"/>
    <w:rsid w:val="00AA3F38"/>
    <w:rsid w:val="00AA4B17"/>
    <w:rsid w:val="00AA522C"/>
    <w:rsid w:val="00AA5463"/>
    <w:rsid w:val="00AA5E58"/>
    <w:rsid w:val="00AA6038"/>
    <w:rsid w:val="00AA605F"/>
    <w:rsid w:val="00AA682F"/>
    <w:rsid w:val="00AA6AE3"/>
    <w:rsid w:val="00AA727D"/>
    <w:rsid w:val="00AA7766"/>
    <w:rsid w:val="00AB0175"/>
    <w:rsid w:val="00AB0271"/>
    <w:rsid w:val="00AB13A4"/>
    <w:rsid w:val="00AB16CD"/>
    <w:rsid w:val="00AB1FD2"/>
    <w:rsid w:val="00AB22C0"/>
    <w:rsid w:val="00AB239C"/>
    <w:rsid w:val="00AB23E2"/>
    <w:rsid w:val="00AB26A3"/>
    <w:rsid w:val="00AB2C23"/>
    <w:rsid w:val="00AB4BF2"/>
    <w:rsid w:val="00AB4F36"/>
    <w:rsid w:val="00AB73AE"/>
    <w:rsid w:val="00AB7646"/>
    <w:rsid w:val="00AB7B93"/>
    <w:rsid w:val="00AB7D2F"/>
    <w:rsid w:val="00AC015D"/>
    <w:rsid w:val="00AC02A5"/>
    <w:rsid w:val="00AC0829"/>
    <w:rsid w:val="00AC1537"/>
    <w:rsid w:val="00AC1D02"/>
    <w:rsid w:val="00AC2C82"/>
    <w:rsid w:val="00AC3737"/>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FA8"/>
    <w:rsid w:val="00AC723B"/>
    <w:rsid w:val="00AC7292"/>
    <w:rsid w:val="00AC7939"/>
    <w:rsid w:val="00AC7C03"/>
    <w:rsid w:val="00AD10CC"/>
    <w:rsid w:val="00AD21E8"/>
    <w:rsid w:val="00AD2258"/>
    <w:rsid w:val="00AD3940"/>
    <w:rsid w:val="00AD3B2C"/>
    <w:rsid w:val="00AD3C0F"/>
    <w:rsid w:val="00AD48F7"/>
    <w:rsid w:val="00AD52D3"/>
    <w:rsid w:val="00AD5686"/>
    <w:rsid w:val="00AD5E61"/>
    <w:rsid w:val="00AD71B8"/>
    <w:rsid w:val="00AD765E"/>
    <w:rsid w:val="00AD7B7B"/>
    <w:rsid w:val="00AE0126"/>
    <w:rsid w:val="00AE0EB7"/>
    <w:rsid w:val="00AE1D97"/>
    <w:rsid w:val="00AE25CF"/>
    <w:rsid w:val="00AE26F1"/>
    <w:rsid w:val="00AE33AB"/>
    <w:rsid w:val="00AE45F2"/>
    <w:rsid w:val="00AE4AD4"/>
    <w:rsid w:val="00AE4D55"/>
    <w:rsid w:val="00AE5193"/>
    <w:rsid w:val="00AE57FB"/>
    <w:rsid w:val="00AE5AD7"/>
    <w:rsid w:val="00AE6C02"/>
    <w:rsid w:val="00AE6CF7"/>
    <w:rsid w:val="00AE6CFD"/>
    <w:rsid w:val="00AE6D05"/>
    <w:rsid w:val="00AE6DDD"/>
    <w:rsid w:val="00AF0280"/>
    <w:rsid w:val="00AF0DBB"/>
    <w:rsid w:val="00AF1EC7"/>
    <w:rsid w:val="00AF2496"/>
    <w:rsid w:val="00AF2708"/>
    <w:rsid w:val="00AF35BA"/>
    <w:rsid w:val="00AF4511"/>
    <w:rsid w:val="00AF4590"/>
    <w:rsid w:val="00AF4840"/>
    <w:rsid w:val="00AF48D6"/>
    <w:rsid w:val="00AF4ACC"/>
    <w:rsid w:val="00AF4E3F"/>
    <w:rsid w:val="00AF4EDA"/>
    <w:rsid w:val="00AF5556"/>
    <w:rsid w:val="00AF56E7"/>
    <w:rsid w:val="00AF5859"/>
    <w:rsid w:val="00AF5AC1"/>
    <w:rsid w:val="00AF662F"/>
    <w:rsid w:val="00AF6924"/>
    <w:rsid w:val="00AF6AA4"/>
    <w:rsid w:val="00AF6D28"/>
    <w:rsid w:val="00AF700E"/>
    <w:rsid w:val="00AF7987"/>
    <w:rsid w:val="00B01227"/>
    <w:rsid w:val="00B021D6"/>
    <w:rsid w:val="00B02738"/>
    <w:rsid w:val="00B029FC"/>
    <w:rsid w:val="00B02A0F"/>
    <w:rsid w:val="00B03817"/>
    <w:rsid w:val="00B03BAE"/>
    <w:rsid w:val="00B03C6F"/>
    <w:rsid w:val="00B04653"/>
    <w:rsid w:val="00B04F0A"/>
    <w:rsid w:val="00B05842"/>
    <w:rsid w:val="00B05B3A"/>
    <w:rsid w:val="00B067AF"/>
    <w:rsid w:val="00B0739A"/>
    <w:rsid w:val="00B07B4A"/>
    <w:rsid w:val="00B102AA"/>
    <w:rsid w:val="00B102CF"/>
    <w:rsid w:val="00B10EC5"/>
    <w:rsid w:val="00B11EB0"/>
    <w:rsid w:val="00B12949"/>
    <w:rsid w:val="00B12A0B"/>
    <w:rsid w:val="00B12F32"/>
    <w:rsid w:val="00B132E3"/>
    <w:rsid w:val="00B13595"/>
    <w:rsid w:val="00B13851"/>
    <w:rsid w:val="00B1572C"/>
    <w:rsid w:val="00B1578B"/>
    <w:rsid w:val="00B1591E"/>
    <w:rsid w:val="00B159D2"/>
    <w:rsid w:val="00B15E3D"/>
    <w:rsid w:val="00B1696D"/>
    <w:rsid w:val="00B1717E"/>
    <w:rsid w:val="00B17484"/>
    <w:rsid w:val="00B176DB"/>
    <w:rsid w:val="00B17AE4"/>
    <w:rsid w:val="00B17D9B"/>
    <w:rsid w:val="00B20449"/>
    <w:rsid w:val="00B2080B"/>
    <w:rsid w:val="00B20D16"/>
    <w:rsid w:val="00B20E8D"/>
    <w:rsid w:val="00B21A33"/>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E63"/>
    <w:rsid w:val="00B26F2C"/>
    <w:rsid w:val="00B2755C"/>
    <w:rsid w:val="00B27E53"/>
    <w:rsid w:val="00B30907"/>
    <w:rsid w:val="00B30D1B"/>
    <w:rsid w:val="00B31484"/>
    <w:rsid w:val="00B31A57"/>
    <w:rsid w:val="00B32B1C"/>
    <w:rsid w:val="00B334A6"/>
    <w:rsid w:val="00B340D7"/>
    <w:rsid w:val="00B34191"/>
    <w:rsid w:val="00B34794"/>
    <w:rsid w:val="00B34C8B"/>
    <w:rsid w:val="00B3556B"/>
    <w:rsid w:val="00B36817"/>
    <w:rsid w:val="00B37BA1"/>
    <w:rsid w:val="00B37F3B"/>
    <w:rsid w:val="00B40850"/>
    <w:rsid w:val="00B408A8"/>
    <w:rsid w:val="00B4098E"/>
    <w:rsid w:val="00B4106D"/>
    <w:rsid w:val="00B41C35"/>
    <w:rsid w:val="00B425F5"/>
    <w:rsid w:val="00B4262C"/>
    <w:rsid w:val="00B42870"/>
    <w:rsid w:val="00B4470A"/>
    <w:rsid w:val="00B448E9"/>
    <w:rsid w:val="00B4547F"/>
    <w:rsid w:val="00B45638"/>
    <w:rsid w:val="00B45A97"/>
    <w:rsid w:val="00B465D6"/>
    <w:rsid w:val="00B5033A"/>
    <w:rsid w:val="00B51222"/>
    <w:rsid w:val="00B51FDC"/>
    <w:rsid w:val="00B53870"/>
    <w:rsid w:val="00B53A3A"/>
    <w:rsid w:val="00B54285"/>
    <w:rsid w:val="00B55111"/>
    <w:rsid w:val="00B55F02"/>
    <w:rsid w:val="00B566A1"/>
    <w:rsid w:val="00B609B0"/>
    <w:rsid w:val="00B60B0A"/>
    <w:rsid w:val="00B612C8"/>
    <w:rsid w:val="00B6149B"/>
    <w:rsid w:val="00B6173F"/>
    <w:rsid w:val="00B61CAF"/>
    <w:rsid w:val="00B62E39"/>
    <w:rsid w:val="00B63321"/>
    <w:rsid w:val="00B64746"/>
    <w:rsid w:val="00B6487B"/>
    <w:rsid w:val="00B64C76"/>
    <w:rsid w:val="00B65252"/>
    <w:rsid w:val="00B65BA9"/>
    <w:rsid w:val="00B664D3"/>
    <w:rsid w:val="00B66975"/>
    <w:rsid w:val="00B6777B"/>
    <w:rsid w:val="00B678A2"/>
    <w:rsid w:val="00B678A5"/>
    <w:rsid w:val="00B70618"/>
    <w:rsid w:val="00B70945"/>
    <w:rsid w:val="00B709E1"/>
    <w:rsid w:val="00B70D96"/>
    <w:rsid w:val="00B72ABD"/>
    <w:rsid w:val="00B74F9F"/>
    <w:rsid w:val="00B75658"/>
    <w:rsid w:val="00B759E5"/>
    <w:rsid w:val="00B7606D"/>
    <w:rsid w:val="00B7649A"/>
    <w:rsid w:val="00B7682D"/>
    <w:rsid w:val="00B768C5"/>
    <w:rsid w:val="00B769A8"/>
    <w:rsid w:val="00B775C2"/>
    <w:rsid w:val="00B77980"/>
    <w:rsid w:val="00B77DAD"/>
    <w:rsid w:val="00B802DF"/>
    <w:rsid w:val="00B807FF"/>
    <w:rsid w:val="00B809F7"/>
    <w:rsid w:val="00B810AD"/>
    <w:rsid w:val="00B8123B"/>
    <w:rsid w:val="00B81DCF"/>
    <w:rsid w:val="00B844E7"/>
    <w:rsid w:val="00B84842"/>
    <w:rsid w:val="00B85413"/>
    <w:rsid w:val="00B86E2E"/>
    <w:rsid w:val="00B87968"/>
    <w:rsid w:val="00B87B29"/>
    <w:rsid w:val="00B87DE7"/>
    <w:rsid w:val="00B903F6"/>
    <w:rsid w:val="00B911BE"/>
    <w:rsid w:val="00B91BDC"/>
    <w:rsid w:val="00B91D41"/>
    <w:rsid w:val="00B92DCA"/>
    <w:rsid w:val="00B9379A"/>
    <w:rsid w:val="00B943E6"/>
    <w:rsid w:val="00B9479F"/>
    <w:rsid w:val="00B95EC4"/>
    <w:rsid w:val="00B9635E"/>
    <w:rsid w:val="00B969D1"/>
    <w:rsid w:val="00B9746E"/>
    <w:rsid w:val="00B979F9"/>
    <w:rsid w:val="00B97E35"/>
    <w:rsid w:val="00BA0874"/>
    <w:rsid w:val="00BA0B0A"/>
    <w:rsid w:val="00BA227A"/>
    <w:rsid w:val="00BA29E3"/>
    <w:rsid w:val="00BA3250"/>
    <w:rsid w:val="00BA3613"/>
    <w:rsid w:val="00BA424E"/>
    <w:rsid w:val="00BA4E26"/>
    <w:rsid w:val="00BA600A"/>
    <w:rsid w:val="00BA6076"/>
    <w:rsid w:val="00BA645F"/>
    <w:rsid w:val="00BA67A3"/>
    <w:rsid w:val="00BA79E4"/>
    <w:rsid w:val="00BB05CB"/>
    <w:rsid w:val="00BB0D3B"/>
    <w:rsid w:val="00BB0E05"/>
    <w:rsid w:val="00BB2798"/>
    <w:rsid w:val="00BB2D6C"/>
    <w:rsid w:val="00BB2FAC"/>
    <w:rsid w:val="00BB3D5F"/>
    <w:rsid w:val="00BB3FFE"/>
    <w:rsid w:val="00BB400C"/>
    <w:rsid w:val="00BB47B5"/>
    <w:rsid w:val="00BB4BE0"/>
    <w:rsid w:val="00BB57AA"/>
    <w:rsid w:val="00BB6587"/>
    <w:rsid w:val="00BB69EA"/>
    <w:rsid w:val="00BB77A7"/>
    <w:rsid w:val="00BB7B80"/>
    <w:rsid w:val="00BB7CF2"/>
    <w:rsid w:val="00BC08A4"/>
    <w:rsid w:val="00BC18FA"/>
    <w:rsid w:val="00BC1BE2"/>
    <w:rsid w:val="00BC4154"/>
    <w:rsid w:val="00BC4823"/>
    <w:rsid w:val="00BC5379"/>
    <w:rsid w:val="00BC56D8"/>
    <w:rsid w:val="00BC58B7"/>
    <w:rsid w:val="00BD0CE9"/>
    <w:rsid w:val="00BD0E1B"/>
    <w:rsid w:val="00BD0EB4"/>
    <w:rsid w:val="00BD1457"/>
    <w:rsid w:val="00BD1680"/>
    <w:rsid w:val="00BD32A8"/>
    <w:rsid w:val="00BD4547"/>
    <w:rsid w:val="00BD4DB7"/>
    <w:rsid w:val="00BD4DD8"/>
    <w:rsid w:val="00BD579D"/>
    <w:rsid w:val="00BD5836"/>
    <w:rsid w:val="00BD6DED"/>
    <w:rsid w:val="00BD70D5"/>
    <w:rsid w:val="00BD7305"/>
    <w:rsid w:val="00BD73DB"/>
    <w:rsid w:val="00BD76A6"/>
    <w:rsid w:val="00BD7C63"/>
    <w:rsid w:val="00BD7E98"/>
    <w:rsid w:val="00BD7EBF"/>
    <w:rsid w:val="00BE0845"/>
    <w:rsid w:val="00BE0CDB"/>
    <w:rsid w:val="00BE0F52"/>
    <w:rsid w:val="00BE168F"/>
    <w:rsid w:val="00BE1744"/>
    <w:rsid w:val="00BE1B13"/>
    <w:rsid w:val="00BE2085"/>
    <w:rsid w:val="00BE2408"/>
    <w:rsid w:val="00BE2424"/>
    <w:rsid w:val="00BE3205"/>
    <w:rsid w:val="00BE352A"/>
    <w:rsid w:val="00BE3E77"/>
    <w:rsid w:val="00BE44C7"/>
    <w:rsid w:val="00BE4AD1"/>
    <w:rsid w:val="00BE4F26"/>
    <w:rsid w:val="00BE59E2"/>
    <w:rsid w:val="00BE5D71"/>
    <w:rsid w:val="00BE6416"/>
    <w:rsid w:val="00BE6973"/>
    <w:rsid w:val="00BF003F"/>
    <w:rsid w:val="00BF06BA"/>
    <w:rsid w:val="00BF06D3"/>
    <w:rsid w:val="00BF0BA6"/>
    <w:rsid w:val="00BF3042"/>
    <w:rsid w:val="00BF3531"/>
    <w:rsid w:val="00BF3ACC"/>
    <w:rsid w:val="00BF4504"/>
    <w:rsid w:val="00BF4785"/>
    <w:rsid w:val="00BF5018"/>
    <w:rsid w:val="00BF5B48"/>
    <w:rsid w:val="00BF6896"/>
    <w:rsid w:val="00BF69AD"/>
    <w:rsid w:val="00BF6B47"/>
    <w:rsid w:val="00BF6ED0"/>
    <w:rsid w:val="00C0045D"/>
    <w:rsid w:val="00C00B3E"/>
    <w:rsid w:val="00C018E4"/>
    <w:rsid w:val="00C01ECA"/>
    <w:rsid w:val="00C020FD"/>
    <w:rsid w:val="00C02690"/>
    <w:rsid w:val="00C02718"/>
    <w:rsid w:val="00C027B5"/>
    <w:rsid w:val="00C0351A"/>
    <w:rsid w:val="00C0393D"/>
    <w:rsid w:val="00C04044"/>
    <w:rsid w:val="00C04423"/>
    <w:rsid w:val="00C046CC"/>
    <w:rsid w:val="00C047CC"/>
    <w:rsid w:val="00C04A7E"/>
    <w:rsid w:val="00C04F39"/>
    <w:rsid w:val="00C0511D"/>
    <w:rsid w:val="00C053D0"/>
    <w:rsid w:val="00C0604D"/>
    <w:rsid w:val="00C06334"/>
    <w:rsid w:val="00C066D6"/>
    <w:rsid w:val="00C073AB"/>
    <w:rsid w:val="00C07A1C"/>
    <w:rsid w:val="00C07F18"/>
    <w:rsid w:val="00C10421"/>
    <w:rsid w:val="00C1073A"/>
    <w:rsid w:val="00C10B46"/>
    <w:rsid w:val="00C10CA7"/>
    <w:rsid w:val="00C1157A"/>
    <w:rsid w:val="00C11882"/>
    <w:rsid w:val="00C11E5B"/>
    <w:rsid w:val="00C12E28"/>
    <w:rsid w:val="00C138D0"/>
    <w:rsid w:val="00C13C4B"/>
    <w:rsid w:val="00C14AF3"/>
    <w:rsid w:val="00C15210"/>
    <w:rsid w:val="00C155B5"/>
    <w:rsid w:val="00C16B4B"/>
    <w:rsid w:val="00C17404"/>
    <w:rsid w:val="00C175A7"/>
    <w:rsid w:val="00C20797"/>
    <w:rsid w:val="00C20CCD"/>
    <w:rsid w:val="00C21625"/>
    <w:rsid w:val="00C216CA"/>
    <w:rsid w:val="00C21B57"/>
    <w:rsid w:val="00C21B62"/>
    <w:rsid w:val="00C22019"/>
    <w:rsid w:val="00C220AC"/>
    <w:rsid w:val="00C222DA"/>
    <w:rsid w:val="00C22B07"/>
    <w:rsid w:val="00C23518"/>
    <w:rsid w:val="00C23B27"/>
    <w:rsid w:val="00C23CEB"/>
    <w:rsid w:val="00C23DF1"/>
    <w:rsid w:val="00C26883"/>
    <w:rsid w:val="00C26A07"/>
    <w:rsid w:val="00C26DF7"/>
    <w:rsid w:val="00C26FAF"/>
    <w:rsid w:val="00C27097"/>
    <w:rsid w:val="00C273D1"/>
    <w:rsid w:val="00C30E1A"/>
    <w:rsid w:val="00C31B55"/>
    <w:rsid w:val="00C32147"/>
    <w:rsid w:val="00C330DE"/>
    <w:rsid w:val="00C33B96"/>
    <w:rsid w:val="00C33C3C"/>
    <w:rsid w:val="00C33E6C"/>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24D0"/>
    <w:rsid w:val="00C426E9"/>
    <w:rsid w:val="00C4275B"/>
    <w:rsid w:val="00C42AD4"/>
    <w:rsid w:val="00C43A51"/>
    <w:rsid w:val="00C44B65"/>
    <w:rsid w:val="00C44FD3"/>
    <w:rsid w:val="00C45C7F"/>
    <w:rsid w:val="00C46327"/>
    <w:rsid w:val="00C463D0"/>
    <w:rsid w:val="00C465C4"/>
    <w:rsid w:val="00C46EAD"/>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B36"/>
    <w:rsid w:val="00C619CC"/>
    <w:rsid w:val="00C61A87"/>
    <w:rsid w:val="00C63CF0"/>
    <w:rsid w:val="00C645C0"/>
    <w:rsid w:val="00C64682"/>
    <w:rsid w:val="00C6558F"/>
    <w:rsid w:val="00C6590F"/>
    <w:rsid w:val="00C65BD0"/>
    <w:rsid w:val="00C65E33"/>
    <w:rsid w:val="00C660F2"/>
    <w:rsid w:val="00C66D04"/>
    <w:rsid w:val="00C6716F"/>
    <w:rsid w:val="00C67CC7"/>
    <w:rsid w:val="00C70F89"/>
    <w:rsid w:val="00C7198C"/>
    <w:rsid w:val="00C728DF"/>
    <w:rsid w:val="00C72B4B"/>
    <w:rsid w:val="00C72E79"/>
    <w:rsid w:val="00C72F8B"/>
    <w:rsid w:val="00C735C2"/>
    <w:rsid w:val="00C74127"/>
    <w:rsid w:val="00C74387"/>
    <w:rsid w:val="00C76C9F"/>
    <w:rsid w:val="00C76FB3"/>
    <w:rsid w:val="00C76FE6"/>
    <w:rsid w:val="00C7761A"/>
    <w:rsid w:val="00C776BE"/>
    <w:rsid w:val="00C77B5D"/>
    <w:rsid w:val="00C77CB1"/>
    <w:rsid w:val="00C802B5"/>
    <w:rsid w:val="00C81A96"/>
    <w:rsid w:val="00C81C29"/>
    <w:rsid w:val="00C820AC"/>
    <w:rsid w:val="00C8243A"/>
    <w:rsid w:val="00C836D2"/>
    <w:rsid w:val="00C841F4"/>
    <w:rsid w:val="00C849A5"/>
    <w:rsid w:val="00C84B98"/>
    <w:rsid w:val="00C84C8A"/>
    <w:rsid w:val="00C84EA6"/>
    <w:rsid w:val="00C84FC1"/>
    <w:rsid w:val="00C8713B"/>
    <w:rsid w:val="00C87F76"/>
    <w:rsid w:val="00C90015"/>
    <w:rsid w:val="00C91137"/>
    <w:rsid w:val="00C919E4"/>
    <w:rsid w:val="00C92010"/>
    <w:rsid w:val="00C9223A"/>
    <w:rsid w:val="00C92379"/>
    <w:rsid w:val="00C92957"/>
    <w:rsid w:val="00C92AE8"/>
    <w:rsid w:val="00C93172"/>
    <w:rsid w:val="00C93441"/>
    <w:rsid w:val="00C93A95"/>
    <w:rsid w:val="00C93BE9"/>
    <w:rsid w:val="00C93DB7"/>
    <w:rsid w:val="00C94A85"/>
    <w:rsid w:val="00C94ED3"/>
    <w:rsid w:val="00C95F0B"/>
    <w:rsid w:val="00C96DD2"/>
    <w:rsid w:val="00CA00B5"/>
    <w:rsid w:val="00CA0220"/>
    <w:rsid w:val="00CA049C"/>
    <w:rsid w:val="00CA060E"/>
    <w:rsid w:val="00CA1697"/>
    <w:rsid w:val="00CA1984"/>
    <w:rsid w:val="00CA24C2"/>
    <w:rsid w:val="00CA2CCE"/>
    <w:rsid w:val="00CA3FF2"/>
    <w:rsid w:val="00CA4DDA"/>
    <w:rsid w:val="00CA4EEE"/>
    <w:rsid w:val="00CA4F5C"/>
    <w:rsid w:val="00CA5305"/>
    <w:rsid w:val="00CA578A"/>
    <w:rsid w:val="00CA5981"/>
    <w:rsid w:val="00CA5F3B"/>
    <w:rsid w:val="00CA70E1"/>
    <w:rsid w:val="00CA744B"/>
    <w:rsid w:val="00CA7D54"/>
    <w:rsid w:val="00CB0013"/>
    <w:rsid w:val="00CB0A43"/>
    <w:rsid w:val="00CB0DE7"/>
    <w:rsid w:val="00CB169B"/>
    <w:rsid w:val="00CB1FA7"/>
    <w:rsid w:val="00CB2057"/>
    <w:rsid w:val="00CB22B5"/>
    <w:rsid w:val="00CB2419"/>
    <w:rsid w:val="00CB2811"/>
    <w:rsid w:val="00CB2D40"/>
    <w:rsid w:val="00CB2EF8"/>
    <w:rsid w:val="00CB3716"/>
    <w:rsid w:val="00CB3B2F"/>
    <w:rsid w:val="00CB3DA9"/>
    <w:rsid w:val="00CB4766"/>
    <w:rsid w:val="00CB53A2"/>
    <w:rsid w:val="00CB5410"/>
    <w:rsid w:val="00CB5D14"/>
    <w:rsid w:val="00CB64DC"/>
    <w:rsid w:val="00CB6952"/>
    <w:rsid w:val="00CB7FE9"/>
    <w:rsid w:val="00CC0417"/>
    <w:rsid w:val="00CC2F28"/>
    <w:rsid w:val="00CC347D"/>
    <w:rsid w:val="00CC3615"/>
    <w:rsid w:val="00CC3B82"/>
    <w:rsid w:val="00CC6521"/>
    <w:rsid w:val="00CC71EE"/>
    <w:rsid w:val="00CC757E"/>
    <w:rsid w:val="00CD012A"/>
    <w:rsid w:val="00CD06F9"/>
    <w:rsid w:val="00CD077C"/>
    <w:rsid w:val="00CD19B9"/>
    <w:rsid w:val="00CD2ACB"/>
    <w:rsid w:val="00CD2B58"/>
    <w:rsid w:val="00CD3600"/>
    <w:rsid w:val="00CD3BD3"/>
    <w:rsid w:val="00CD3D26"/>
    <w:rsid w:val="00CD4174"/>
    <w:rsid w:val="00CD4461"/>
    <w:rsid w:val="00CD49E6"/>
    <w:rsid w:val="00CD4F37"/>
    <w:rsid w:val="00CD5108"/>
    <w:rsid w:val="00CD5198"/>
    <w:rsid w:val="00CD523C"/>
    <w:rsid w:val="00CD52B2"/>
    <w:rsid w:val="00CD562E"/>
    <w:rsid w:val="00CD5D15"/>
    <w:rsid w:val="00CD6022"/>
    <w:rsid w:val="00CD6468"/>
    <w:rsid w:val="00CD70B3"/>
    <w:rsid w:val="00CD7154"/>
    <w:rsid w:val="00CD731A"/>
    <w:rsid w:val="00CD7722"/>
    <w:rsid w:val="00CE07E2"/>
    <w:rsid w:val="00CE085F"/>
    <w:rsid w:val="00CE0EDE"/>
    <w:rsid w:val="00CE1707"/>
    <w:rsid w:val="00CE190B"/>
    <w:rsid w:val="00CE1AB8"/>
    <w:rsid w:val="00CE1DB4"/>
    <w:rsid w:val="00CE1DBB"/>
    <w:rsid w:val="00CE3033"/>
    <w:rsid w:val="00CE38B4"/>
    <w:rsid w:val="00CE3B2B"/>
    <w:rsid w:val="00CE3DC1"/>
    <w:rsid w:val="00CE4956"/>
    <w:rsid w:val="00CE5201"/>
    <w:rsid w:val="00CE526B"/>
    <w:rsid w:val="00CE53F4"/>
    <w:rsid w:val="00CE57FC"/>
    <w:rsid w:val="00CE5A8B"/>
    <w:rsid w:val="00CE5CF9"/>
    <w:rsid w:val="00CE5FD7"/>
    <w:rsid w:val="00CE6044"/>
    <w:rsid w:val="00CE63D5"/>
    <w:rsid w:val="00CE7246"/>
    <w:rsid w:val="00CE7A3D"/>
    <w:rsid w:val="00CE7C49"/>
    <w:rsid w:val="00CE7FFC"/>
    <w:rsid w:val="00CF1559"/>
    <w:rsid w:val="00CF1E29"/>
    <w:rsid w:val="00CF1E4C"/>
    <w:rsid w:val="00CF250E"/>
    <w:rsid w:val="00CF3795"/>
    <w:rsid w:val="00CF3B52"/>
    <w:rsid w:val="00CF3E18"/>
    <w:rsid w:val="00CF415F"/>
    <w:rsid w:val="00CF4A6A"/>
    <w:rsid w:val="00CF57A4"/>
    <w:rsid w:val="00CF5DAA"/>
    <w:rsid w:val="00CF63CE"/>
    <w:rsid w:val="00CF705D"/>
    <w:rsid w:val="00CF7449"/>
    <w:rsid w:val="00D004EE"/>
    <w:rsid w:val="00D01837"/>
    <w:rsid w:val="00D01DF3"/>
    <w:rsid w:val="00D02BFD"/>
    <w:rsid w:val="00D03750"/>
    <w:rsid w:val="00D03A66"/>
    <w:rsid w:val="00D03D8D"/>
    <w:rsid w:val="00D04192"/>
    <w:rsid w:val="00D0461B"/>
    <w:rsid w:val="00D0619F"/>
    <w:rsid w:val="00D062F9"/>
    <w:rsid w:val="00D0770E"/>
    <w:rsid w:val="00D07C5E"/>
    <w:rsid w:val="00D12679"/>
    <w:rsid w:val="00D12A21"/>
    <w:rsid w:val="00D13B18"/>
    <w:rsid w:val="00D145CD"/>
    <w:rsid w:val="00D145F6"/>
    <w:rsid w:val="00D1479C"/>
    <w:rsid w:val="00D147FA"/>
    <w:rsid w:val="00D14A56"/>
    <w:rsid w:val="00D14C16"/>
    <w:rsid w:val="00D14D58"/>
    <w:rsid w:val="00D150CE"/>
    <w:rsid w:val="00D15AE6"/>
    <w:rsid w:val="00D1607E"/>
    <w:rsid w:val="00D16ABA"/>
    <w:rsid w:val="00D172D6"/>
    <w:rsid w:val="00D20172"/>
    <w:rsid w:val="00D2121C"/>
    <w:rsid w:val="00D21676"/>
    <w:rsid w:val="00D220B2"/>
    <w:rsid w:val="00D224B7"/>
    <w:rsid w:val="00D22D26"/>
    <w:rsid w:val="00D23077"/>
    <w:rsid w:val="00D234B4"/>
    <w:rsid w:val="00D235AE"/>
    <w:rsid w:val="00D23BBF"/>
    <w:rsid w:val="00D2424D"/>
    <w:rsid w:val="00D243A8"/>
    <w:rsid w:val="00D2476B"/>
    <w:rsid w:val="00D24AE1"/>
    <w:rsid w:val="00D25137"/>
    <w:rsid w:val="00D25245"/>
    <w:rsid w:val="00D2597F"/>
    <w:rsid w:val="00D26B6C"/>
    <w:rsid w:val="00D26D7D"/>
    <w:rsid w:val="00D27635"/>
    <w:rsid w:val="00D279FE"/>
    <w:rsid w:val="00D27A47"/>
    <w:rsid w:val="00D30EBA"/>
    <w:rsid w:val="00D319D7"/>
    <w:rsid w:val="00D31E4B"/>
    <w:rsid w:val="00D31F69"/>
    <w:rsid w:val="00D32168"/>
    <w:rsid w:val="00D326BD"/>
    <w:rsid w:val="00D32B1A"/>
    <w:rsid w:val="00D33204"/>
    <w:rsid w:val="00D333A0"/>
    <w:rsid w:val="00D34F8E"/>
    <w:rsid w:val="00D35035"/>
    <w:rsid w:val="00D353DD"/>
    <w:rsid w:val="00D3545B"/>
    <w:rsid w:val="00D3665E"/>
    <w:rsid w:val="00D36C07"/>
    <w:rsid w:val="00D36D6F"/>
    <w:rsid w:val="00D3716E"/>
    <w:rsid w:val="00D40122"/>
    <w:rsid w:val="00D40BDF"/>
    <w:rsid w:val="00D40C44"/>
    <w:rsid w:val="00D41178"/>
    <w:rsid w:val="00D414B6"/>
    <w:rsid w:val="00D41543"/>
    <w:rsid w:val="00D417E1"/>
    <w:rsid w:val="00D4194E"/>
    <w:rsid w:val="00D41B27"/>
    <w:rsid w:val="00D42058"/>
    <w:rsid w:val="00D4226B"/>
    <w:rsid w:val="00D4265E"/>
    <w:rsid w:val="00D42D9A"/>
    <w:rsid w:val="00D44582"/>
    <w:rsid w:val="00D4479F"/>
    <w:rsid w:val="00D4586E"/>
    <w:rsid w:val="00D465EA"/>
    <w:rsid w:val="00D4751D"/>
    <w:rsid w:val="00D475D1"/>
    <w:rsid w:val="00D50800"/>
    <w:rsid w:val="00D50E3E"/>
    <w:rsid w:val="00D518B0"/>
    <w:rsid w:val="00D51DC5"/>
    <w:rsid w:val="00D53636"/>
    <w:rsid w:val="00D53F90"/>
    <w:rsid w:val="00D54F9F"/>
    <w:rsid w:val="00D55595"/>
    <w:rsid w:val="00D5631C"/>
    <w:rsid w:val="00D56785"/>
    <w:rsid w:val="00D56CA6"/>
    <w:rsid w:val="00D573D2"/>
    <w:rsid w:val="00D57919"/>
    <w:rsid w:val="00D57CF8"/>
    <w:rsid w:val="00D6001E"/>
    <w:rsid w:val="00D60397"/>
    <w:rsid w:val="00D6071D"/>
    <w:rsid w:val="00D60BD8"/>
    <w:rsid w:val="00D61DE2"/>
    <w:rsid w:val="00D63E82"/>
    <w:rsid w:val="00D6401A"/>
    <w:rsid w:val="00D64496"/>
    <w:rsid w:val="00D6530C"/>
    <w:rsid w:val="00D65B46"/>
    <w:rsid w:val="00D65BA6"/>
    <w:rsid w:val="00D65F3A"/>
    <w:rsid w:val="00D65FC5"/>
    <w:rsid w:val="00D66580"/>
    <w:rsid w:val="00D670D9"/>
    <w:rsid w:val="00D675E9"/>
    <w:rsid w:val="00D67D89"/>
    <w:rsid w:val="00D67FED"/>
    <w:rsid w:val="00D70E2E"/>
    <w:rsid w:val="00D71155"/>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7760"/>
    <w:rsid w:val="00D80048"/>
    <w:rsid w:val="00D80C77"/>
    <w:rsid w:val="00D80D2A"/>
    <w:rsid w:val="00D81476"/>
    <w:rsid w:val="00D8287C"/>
    <w:rsid w:val="00D83857"/>
    <w:rsid w:val="00D8516A"/>
    <w:rsid w:val="00D856EB"/>
    <w:rsid w:val="00D86081"/>
    <w:rsid w:val="00D866FB"/>
    <w:rsid w:val="00D86FA3"/>
    <w:rsid w:val="00D87901"/>
    <w:rsid w:val="00D87B1E"/>
    <w:rsid w:val="00D87F6E"/>
    <w:rsid w:val="00D90404"/>
    <w:rsid w:val="00D90582"/>
    <w:rsid w:val="00D905EC"/>
    <w:rsid w:val="00D90A7E"/>
    <w:rsid w:val="00D90D09"/>
    <w:rsid w:val="00D91398"/>
    <w:rsid w:val="00D9153B"/>
    <w:rsid w:val="00D91760"/>
    <w:rsid w:val="00D928B5"/>
    <w:rsid w:val="00D9304A"/>
    <w:rsid w:val="00D9325F"/>
    <w:rsid w:val="00D9327C"/>
    <w:rsid w:val="00D9389A"/>
    <w:rsid w:val="00D93BB6"/>
    <w:rsid w:val="00D93C41"/>
    <w:rsid w:val="00D94EB8"/>
    <w:rsid w:val="00D957B5"/>
    <w:rsid w:val="00D95E6B"/>
    <w:rsid w:val="00D9636D"/>
    <w:rsid w:val="00D966B4"/>
    <w:rsid w:val="00D96A07"/>
    <w:rsid w:val="00D97B08"/>
    <w:rsid w:val="00DA049B"/>
    <w:rsid w:val="00DA08BE"/>
    <w:rsid w:val="00DA0D33"/>
    <w:rsid w:val="00DA1346"/>
    <w:rsid w:val="00DA1B0C"/>
    <w:rsid w:val="00DA1BAC"/>
    <w:rsid w:val="00DA2053"/>
    <w:rsid w:val="00DA23D6"/>
    <w:rsid w:val="00DA2DB8"/>
    <w:rsid w:val="00DA4AF4"/>
    <w:rsid w:val="00DA4DAF"/>
    <w:rsid w:val="00DA5923"/>
    <w:rsid w:val="00DA5E4D"/>
    <w:rsid w:val="00DA6C5C"/>
    <w:rsid w:val="00DA74F6"/>
    <w:rsid w:val="00DA78C1"/>
    <w:rsid w:val="00DA7D5B"/>
    <w:rsid w:val="00DB0461"/>
    <w:rsid w:val="00DB0845"/>
    <w:rsid w:val="00DB1F6F"/>
    <w:rsid w:val="00DB20FC"/>
    <w:rsid w:val="00DB250A"/>
    <w:rsid w:val="00DB2656"/>
    <w:rsid w:val="00DB2C9C"/>
    <w:rsid w:val="00DB484D"/>
    <w:rsid w:val="00DB484F"/>
    <w:rsid w:val="00DB5032"/>
    <w:rsid w:val="00DB50AC"/>
    <w:rsid w:val="00DB50E8"/>
    <w:rsid w:val="00DB5375"/>
    <w:rsid w:val="00DB554E"/>
    <w:rsid w:val="00DB575B"/>
    <w:rsid w:val="00DB5BA1"/>
    <w:rsid w:val="00DB62A7"/>
    <w:rsid w:val="00DB7A6D"/>
    <w:rsid w:val="00DB7A88"/>
    <w:rsid w:val="00DC01E5"/>
    <w:rsid w:val="00DC064A"/>
    <w:rsid w:val="00DC0FA2"/>
    <w:rsid w:val="00DC1AF1"/>
    <w:rsid w:val="00DC1E36"/>
    <w:rsid w:val="00DC23A3"/>
    <w:rsid w:val="00DC3064"/>
    <w:rsid w:val="00DC3399"/>
    <w:rsid w:val="00DC3BB0"/>
    <w:rsid w:val="00DC3F37"/>
    <w:rsid w:val="00DC40C7"/>
    <w:rsid w:val="00DC5195"/>
    <w:rsid w:val="00DC5971"/>
    <w:rsid w:val="00DC718F"/>
    <w:rsid w:val="00DD0F80"/>
    <w:rsid w:val="00DD1C7C"/>
    <w:rsid w:val="00DD281F"/>
    <w:rsid w:val="00DD2832"/>
    <w:rsid w:val="00DD302F"/>
    <w:rsid w:val="00DD4086"/>
    <w:rsid w:val="00DD5185"/>
    <w:rsid w:val="00DD5192"/>
    <w:rsid w:val="00DD526A"/>
    <w:rsid w:val="00DD61A6"/>
    <w:rsid w:val="00DD640F"/>
    <w:rsid w:val="00DD6CE8"/>
    <w:rsid w:val="00DD7258"/>
    <w:rsid w:val="00DD7481"/>
    <w:rsid w:val="00DD79C6"/>
    <w:rsid w:val="00DD7FE6"/>
    <w:rsid w:val="00DE0C4F"/>
    <w:rsid w:val="00DE0CF2"/>
    <w:rsid w:val="00DE110B"/>
    <w:rsid w:val="00DE153B"/>
    <w:rsid w:val="00DE1C35"/>
    <w:rsid w:val="00DE1D53"/>
    <w:rsid w:val="00DE21BD"/>
    <w:rsid w:val="00DE24A6"/>
    <w:rsid w:val="00DE296E"/>
    <w:rsid w:val="00DE2D0C"/>
    <w:rsid w:val="00DE2DAF"/>
    <w:rsid w:val="00DE306A"/>
    <w:rsid w:val="00DE312A"/>
    <w:rsid w:val="00DE381E"/>
    <w:rsid w:val="00DE3943"/>
    <w:rsid w:val="00DE40B2"/>
    <w:rsid w:val="00DE4EE7"/>
    <w:rsid w:val="00DE5292"/>
    <w:rsid w:val="00DE58FA"/>
    <w:rsid w:val="00DE60CC"/>
    <w:rsid w:val="00DE6204"/>
    <w:rsid w:val="00DE655C"/>
    <w:rsid w:val="00DE6F8B"/>
    <w:rsid w:val="00DE7498"/>
    <w:rsid w:val="00DE7612"/>
    <w:rsid w:val="00DE7777"/>
    <w:rsid w:val="00DE7BFA"/>
    <w:rsid w:val="00DE7F2C"/>
    <w:rsid w:val="00DF0B58"/>
    <w:rsid w:val="00DF1FED"/>
    <w:rsid w:val="00DF25BB"/>
    <w:rsid w:val="00DF2795"/>
    <w:rsid w:val="00DF2C92"/>
    <w:rsid w:val="00DF2D26"/>
    <w:rsid w:val="00DF3776"/>
    <w:rsid w:val="00DF46AA"/>
    <w:rsid w:val="00DF51A9"/>
    <w:rsid w:val="00DF54F8"/>
    <w:rsid w:val="00DF5AB6"/>
    <w:rsid w:val="00DF5F07"/>
    <w:rsid w:val="00DF607C"/>
    <w:rsid w:val="00DF687F"/>
    <w:rsid w:val="00DF77ED"/>
    <w:rsid w:val="00DF7DB9"/>
    <w:rsid w:val="00E003D5"/>
    <w:rsid w:val="00E00824"/>
    <w:rsid w:val="00E0096E"/>
    <w:rsid w:val="00E0111D"/>
    <w:rsid w:val="00E01567"/>
    <w:rsid w:val="00E015F8"/>
    <w:rsid w:val="00E01735"/>
    <w:rsid w:val="00E02170"/>
    <w:rsid w:val="00E0334A"/>
    <w:rsid w:val="00E03AF9"/>
    <w:rsid w:val="00E050FA"/>
    <w:rsid w:val="00E0566D"/>
    <w:rsid w:val="00E05755"/>
    <w:rsid w:val="00E06F39"/>
    <w:rsid w:val="00E07410"/>
    <w:rsid w:val="00E109C6"/>
    <w:rsid w:val="00E11FC3"/>
    <w:rsid w:val="00E12C2B"/>
    <w:rsid w:val="00E132DA"/>
    <w:rsid w:val="00E1424D"/>
    <w:rsid w:val="00E14276"/>
    <w:rsid w:val="00E14ECA"/>
    <w:rsid w:val="00E15045"/>
    <w:rsid w:val="00E150D3"/>
    <w:rsid w:val="00E1558A"/>
    <w:rsid w:val="00E16020"/>
    <w:rsid w:val="00E174B0"/>
    <w:rsid w:val="00E20208"/>
    <w:rsid w:val="00E20458"/>
    <w:rsid w:val="00E206B0"/>
    <w:rsid w:val="00E2140F"/>
    <w:rsid w:val="00E2163F"/>
    <w:rsid w:val="00E22772"/>
    <w:rsid w:val="00E234CA"/>
    <w:rsid w:val="00E24AC1"/>
    <w:rsid w:val="00E25645"/>
    <w:rsid w:val="00E25BD5"/>
    <w:rsid w:val="00E26678"/>
    <w:rsid w:val="00E26ABA"/>
    <w:rsid w:val="00E278C5"/>
    <w:rsid w:val="00E27A7B"/>
    <w:rsid w:val="00E30B54"/>
    <w:rsid w:val="00E31749"/>
    <w:rsid w:val="00E31D33"/>
    <w:rsid w:val="00E31DD1"/>
    <w:rsid w:val="00E321BC"/>
    <w:rsid w:val="00E3237A"/>
    <w:rsid w:val="00E32393"/>
    <w:rsid w:val="00E328BC"/>
    <w:rsid w:val="00E328D0"/>
    <w:rsid w:val="00E32BC6"/>
    <w:rsid w:val="00E32F03"/>
    <w:rsid w:val="00E334F6"/>
    <w:rsid w:val="00E338B4"/>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D08"/>
    <w:rsid w:val="00E4657E"/>
    <w:rsid w:val="00E465D3"/>
    <w:rsid w:val="00E46B67"/>
    <w:rsid w:val="00E470B0"/>
    <w:rsid w:val="00E474FF"/>
    <w:rsid w:val="00E47AA6"/>
    <w:rsid w:val="00E47C74"/>
    <w:rsid w:val="00E47F9C"/>
    <w:rsid w:val="00E50119"/>
    <w:rsid w:val="00E51458"/>
    <w:rsid w:val="00E515C5"/>
    <w:rsid w:val="00E51E26"/>
    <w:rsid w:val="00E52632"/>
    <w:rsid w:val="00E5273B"/>
    <w:rsid w:val="00E529FC"/>
    <w:rsid w:val="00E53A97"/>
    <w:rsid w:val="00E5455E"/>
    <w:rsid w:val="00E554E5"/>
    <w:rsid w:val="00E55ED8"/>
    <w:rsid w:val="00E56337"/>
    <w:rsid w:val="00E56DF6"/>
    <w:rsid w:val="00E57575"/>
    <w:rsid w:val="00E57F38"/>
    <w:rsid w:val="00E60491"/>
    <w:rsid w:val="00E60A9B"/>
    <w:rsid w:val="00E60CA6"/>
    <w:rsid w:val="00E618C4"/>
    <w:rsid w:val="00E61B2A"/>
    <w:rsid w:val="00E626B1"/>
    <w:rsid w:val="00E62F45"/>
    <w:rsid w:val="00E634DD"/>
    <w:rsid w:val="00E63746"/>
    <w:rsid w:val="00E63E6A"/>
    <w:rsid w:val="00E64BDA"/>
    <w:rsid w:val="00E64D0D"/>
    <w:rsid w:val="00E6554E"/>
    <w:rsid w:val="00E6751B"/>
    <w:rsid w:val="00E67A2C"/>
    <w:rsid w:val="00E7002E"/>
    <w:rsid w:val="00E701B0"/>
    <w:rsid w:val="00E71A20"/>
    <w:rsid w:val="00E71E9C"/>
    <w:rsid w:val="00E72055"/>
    <w:rsid w:val="00E7218C"/>
    <w:rsid w:val="00E7219F"/>
    <w:rsid w:val="00E7280D"/>
    <w:rsid w:val="00E7292F"/>
    <w:rsid w:val="00E72B75"/>
    <w:rsid w:val="00E738D1"/>
    <w:rsid w:val="00E73FE9"/>
    <w:rsid w:val="00E75000"/>
    <w:rsid w:val="00E7502F"/>
    <w:rsid w:val="00E751D0"/>
    <w:rsid w:val="00E752F4"/>
    <w:rsid w:val="00E7657A"/>
    <w:rsid w:val="00E76A4A"/>
    <w:rsid w:val="00E77BDE"/>
    <w:rsid w:val="00E805CB"/>
    <w:rsid w:val="00E80A33"/>
    <w:rsid w:val="00E8119F"/>
    <w:rsid w:val="00E82098"/>
    <w:rsid w:val="00E8216F"/>
    <w:rsid w:val="00E82372"/>
    <w:rsid w:val="00E82491"/>
    <w:rsid w:val="00E82525"/>
    <w:rsid w:val="00E82730"/>
    <w:rsid w:val="00E82739"/>
    <w:rsid w:val="00E83542"/>
    <w:rsid w:val="00E83A20"/>
    <w:rsid w:val="00E84723"/>
    <w:rsid w:val="00E8527A"/>
    <w:rsid w:val="00E85A9B"/>
    <w:rsid w:val="00E8616E"/>
    <w:rsid w:val="00E86EAD"/>
    <w:rsid w:val="00E8700F"/>
    <w:rsid w:val="00E87338"/>
    <w:rsid w:val="00E90C81"/>
    <w:rsid w:val="00E90D2C"/>
    <w:rsid w:val="00E931A9"/>
    <w:rsid w:val="00E94442"/>
    <w:rsid w:val="00E9466A"/>
    <w:rsid w:val="00E94D67"/>
    <w:rsid w:val="00E962E0"/>
    <w:rsid w:val="00E963BB"/>
    <w:rsid w:val="00E96863"/>
    <w:rsid w:val="00E976CD"/>
    <w:rsid w:val="00EA0127"/>
    <w:rsid w:val="00EA0D12"/>
    <w:rsid w:val="00EA1264"/>
    <w:rsid w:val="00EA1C5E"/>
    <w:rsid w:val="00EA221E"/>
    <w:rsid w:val="00EA2278"/>
    <w:rsid w:val="00EA2904"/>
    <w:rsid w:val="00EA330F"/>
    <w:rsid w:val="00EA3959"/>
    <w:rsid w:val="00EA3DCE"/>
    <w:rsid w:val="00EA4819"/>
    <w:rsid w:val="00EA4BA3"/>
    <w:rsid w:val="00EA4CFB"/>
    <w:rsid w:val="00EA595A"/>
    <w:rsid w:val="00EB10D4"/>
    <w:rsid w:val="00EB1B47"/>
    <w:rsid w:val="00EB1DC7"/>
    <w:rsid w:val="00EB2939"/>
    <w:rsid w:val="00EB2E0E"/>
    <w:rsid w:val="00EB2FC4"/>
    <w:rsid w:val="00EB3BC0"/>
    <w:rsid w:val="00EB43DA"/>
    <w:rsid w:val="00EB509E"/>
    <w:rsid w:val="00EB58EB"/>
    <w:rsid w:val="00EB59E8"/>
    <w:rsid w:val="00EB660A"/>
    <w:rsid w:val="00EB6AA3"/>
    <w:rsid w:val="00EB6F1A"/>
    <w:rsid w:val="00EB79F7"/>
    <w:rsid w:val="00EB7DC8"/>
    <w:rsid w:val="00EB7E71"/>
    <w:rsid w:val="00EC0248"/>
    <w:rsid w:val="00EC063A"/>
    <w:rsid w:val="00EC0674"/>
    <w:rsid w:val="00EC1680"/>
    <w:rsid w:val="00EC2E88"/>
    <w:rsid w:val="00EC4005"/>
    <w:rsid w:val="00EC422A"/>
    <w:rsid w:val="00EC427C"/>
    <w:rsid w:val="00EC4680"/>
    <w:rsid w:val="00EC491D"/>
    <w:rsid w:val="00EC4948"/>
    <w:rsid w:val="00EC4A2F"/>
    <w:rsid w:val="00EC5510"/>
    <w:rsid w:val="00EC5B64"/>
    <w:rsid w:val="00EC601B"/>
    <w:rsid w:val="00EC7759"/>
    <w:rsid w:val="00EC78DA"/>
    <w:rsid w:val="00EC7D86"/>
    <w:rsid w:val="00ED19F1"/>
    <w:rsid w:val="00ED1A39"/>
    <w:rsid w:val="00ED1FAA"/>
    <w:rsid w:val="00ED39EA"/>
    <w:rsid w:val="00ED441D"/>
    <w:rsid w:val="00ED4B7C"/>
    <w:rsid w:val="00ED4C02"/>
    <w:rsid w:val="00ED4DCF"/>
    <w:rsid w:val="00ED505A"/>
    <w:rsid w:val="00ED5A99"/>
    <w:rsid w:val="00ED60BD"/>
    <w:rsid w:val="00ED6320"/>
    <w:rsid w:val="00ED7338"/>
    <w:rsid w:val="00ED7559"/>
    <w:rsid w:val="00EE0C47"/>
    <w:rsid w:val="00EE0E08"/>
    <w:rsid w:val="00EE167F"/>
    <w:rsid w:val="00EE1BDB"/>
    <w:rsid w:val="00EE1C82"/>
    <w:rsid w:val="00EE2341"/>
    <w:rsid w:val="00EE3C23"/>
    <w:rsid w:val="00EE3E29"/>
    <w:rsid w:val="00EE3FDF"/>
    <w:rsid w:val="00EE4E6A"/>
    <w:rsid w:val="00EE544E"/>
    <w:rsid w:val="00EE6057"/>
    <w:rsid w:val="00EE6D56"/>
    <w:rsid w:val="00EE6EB7"/>
    <w:rsid w:val="00EE7722"/>
    <w:rsid w:val="00EE7744"/>
    <w:rsid w:val="00EF0098"/>
    <w:rsid w:val="00EF0AA1"/>
    <w:rsid w:val="00EF1BDB"/>
    <w:rsid w:val="00EF3322"/>
    <w:rsid w:val="00EF3BB2"/>
    <w:rsid w:val="00EF400D"/>
    <w:rsid w:val="00EF45A5"/>
    <w:rsid w:val="00EF48F8"/>
    <w:rsid w:val="00EF49E9"/>
    <w:rsid w:val="00EF5D57"/>
    <w:rsid w:val="00EF6597"/>
    <w:rsid w:val="00EF6CBA"/>
    <w:rsid w:val="00EF6CEC"/>
    <w:rsid w:val="00EF6D18"/>
    <w:rsid w:val="00EF6F80"/>
    <w:rsid w:val="00EF77C5"/>
    <w:rsid w:val="00F0028D"/>
    <w:rsid w:val="00F00F77"/>
    <w:rsid w:val="00F010D5"/>
    <w:rsid w:val="00F0115E"/>
    <w:rsid w:val="00F0135B"/>
    <w:rsid w:val="00F01FCF"/>
    <w:rsid w:val="00F02088"/>
    <w:rsid w:val="00F02148"/>
    <w:rsid w:val="00F0214A"/>
    <w:rsid w:val="00F0228B"/>
    <w:rsid w:val="00F02760"/>
    <w:rsid w:val="00F02A8B"/>
    <w:rsid w:val="00F032AA"/>
    <w:rsid w:val="00F04538"/>
    <w:rsid w:val="00F04995"/>
    <w:rsid w:val="00F04DD2"/>
    <w:rsid w:val="00F05452"/>
    <w:rsid w:val="00F06C2B"/>
    <w:rsid w:val="00F079DD"/>
    <w:rsid w:val="00F07C7A"/>
    <w:rsid w:val="00F100C5"/>
    <w:rsid w:val="00F101F8"/>
    <w:rsid w:val="00F10287"/>
    <w:rsid w:val="00F104B1"/>
    <w:rsid w:val="00F104F4"/>
    <w:rsid w:val="00F10CF8"/>
    <w:rsid w:val="00F10D3F"/>
    <w:rsid w:val="00F11CBF"/>
    <w:rsid w:val="00F11D1F"/>
    <w:rsid w:val="00F11D68"/>
    <w:rsid w:val="00F1258A"/>
    <w:rsid w:val="00F1384E"/>
    <w:rsid w:val="00F13923"/>
    <w:rsid w:val="00F14366"/>
    <w:rsid w:val="00F14B50"/>
    <w:rsid w:val="00F15230"/>
    <w:rsid w:val="00F15278"/>
    <w:rsid w:val="00F15661"/>
    <w:rsid w:val="00F156A6"/>
    <w:rsid w:val="00F1598B"/>
    <w:rsid w:val="00F1652F"/>
    <w:rsid w:val="00F171EC"/>
    <w:rsid w:val="00F17706"/>
    <w:rsid w:val="00F2019C"/>
    <w:rsid w:val="00F20989"/>
    <w:rsid w:val="00F20E12"/>
    <w:rsid w:val="00F21B0A"/>
    <w:rsid w:val="00F2354B"/>
    <w:rsid w:val="00F23697"/>
    <w:rsid w:val="00F23859"/>
    <w:rsid w:val="00F23AF1"/>
    <w:rsid w:val="00F23E5E"/>
    <w:rsid w:val="00F23F9D"/>
    <w:rsid w:val="00F24B1E"/>
    <w:rsid w:val="00F24F60"/>
    <w:rsid w:val="00F25227"/>
    <w:rsid w:val="00F258FF"/>
    <w:rsid w:val="00F2599F"/>
    <w:rsid w:val="00F25C89"/>
    <w:rsid w:val="00F2695F"/>
    <w:rsid w:val="00F27346"/>
    <w:rsid w:val="00F2773B"/>
    <w:rsid w:val="00F27F0A"/>
    <w:rsid w:val="00F310E5"/>
    <w:rsid w:val="00F3159F"/>
    <w:rsid w:val="00F32636"/>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DFE"/>
    <w:rsid w:val="00F45032"/>
    <w:rsid w:val="00F457EC"/>
    <w:rsid w:val="00F45A9A"/>
    <w:rsid w:val="00F46072"/>
    <w:rsid w:val="00F460CA"/>
    <w:rsid w:val="00F473E9"/>
    <w:rsid w:val="00F4754B"/>
    <w:rsid w:val="00F50219"/>
    <w:rsid w:val="00F50D2E"/>
    <w:rsid w:val="00F51170"/>
    <w:rsid w:val="00F51813"/>
    <w:rsid w:val="00F51B57"/>
    <w:rsid w:val="00F54EF0"/>
    <w:rsid w:val="00F5509E"/>
    <w:rsid w:val="00F55261"/>
    <w:rsid w:val="00F55B48"/>
    <w:rsid w:val="00F566F2"/>
    <w:rsid w:val="00F56703"/>
    <w:rsid w:val="00F56E57"/>
    <w:rsid w:val="00F57134"/>
    <w:rsid w:val="00F57C8B"/>
    <w:rsid w:val="00F57D8F"/>
    <w:rsid w:val="00F57EBE"/>
    <w:rsid w:val="00F6079B"/>
    <w:rsid w:val="00F60869"/>
    <w:rsid w:val="00F60A53"/>
    <w:rsid w:val="00F61AEA"/>
    <w:rsid w:val="00F63483"/>
    <w:rsid w:val="00F642E8"/>
    <w:rsid w:val="00F662FE"/>
    <w:rsid w:val="00F665F6"/>
    <w:rsid w:val="00F66E03"/>
    <w:rsid w:val="00F6755A"/>
    <w:rsid w:val="00F67B6B"/>
    <w:rsid w:val="00F70DAC"/>
    <w:rsid w:val="00F70E80"/>
    <w:rsid w:val="00F71AF8"/>
    <w:rsid w:val="00F71FC1"/>
    <w:rsid w:val="00F725FA"/>
    <w:rsid w:val="00F72C43"/>
    <w:rsid w:val="00F72C5F"/>
    <w:rsid w:val="00F736A0"/>
    <w:rsid w:val="00F73730"/>
    <w:rsid w:val="00F73A56"/>
    <w:rsid w:val="00F73AF4"/>
    <w:rsid w:val="00F74281"/>
    <w:rsid w:val="00F7428D"/>
    <w:rsid w:val="00F7442A"/>
    <w:rsid w:val="00F74B7C"/>
    <w:rsid w:val="00F74F12"/>
    <w:rsid w:val="00F758CB"/>
    <w:rsid w:val="00F761B6"/>
    <w:rsid w:val="00F7671C"/>
    <w:rsid w:val="00F76DA6"/>
    <w:rsid w:val="00F77961"/>
    <w:rsid w:val="00F77D09"/>
    <w:rsid w:val="00F80342"/>
    <w:rsid w:val="00F807F2"/>
    <w:rsid w:val="00F807FE"/>
    <w:rsid w:val="00F80858"/>
    <w:rsid w:val="00F81782"/>
    <w:rsid w:val="00F81852"/>
    <w:rsid w:val="00F8194F"/>
    <w:rsid w:val="00F81EFF"/>
    <w:rsid w:val="00F82334"/>
    <w:rsid w:val="00F824F4"/>
    <w:rsid w:val="00F82522"/>
    <w:rsid w:val="00F82957"/>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5BC"/>
    <w:rsid w:val="00F936B3"/>
    <w:rsid w:val="00F93826"/>
    <w:rsid w:val="00F94009"/>
    <w:rsid w:val="00F94BA4"/>
    <w:rsid w:val="00F94D9A"/>
    <w:rsid w:val="00F958A4"/>
    <w:rsid w:val="00F95A56"/>
    <w:rsid w:val="00F965F0"/>
    <w:rsid w:val="00F96F93"/>
    <w:rsid w:val="00F97046"/>
    <w:rsid w:val="00F972C3"/>
    <w:rsid w:val="00F972E7"/>
    <w:rsid w:val="00F97863"/>
    <w:rsid w:val="00FA046F"/>
    <w:rsid w:val="00FA1078"/>
    <w:rsid w:val="00FA110A"/>
    <w:rsid w:val="00FA11F1"/>
    <w:rsid w:val="00FA157F"/>
    <w:rsid w:val="00FA186A"/>
    <w:rsid w:val="00FA189C"/>
    <w:rsid w:val="00FA1CD5"/>
    <w:rsid w:val="00FA2537"/>
    <w:rsid w:val="00FA2CF9"/>
    <w:rsid w:val="00FA377E"/>
    <w:rsid w:val="00FA3CBF"/>
    <w:rsid w:val="00FA43F6"/>
    <w:rsid w:val="00FA5340"/>
    <w:rsid w:val="00FA5E92"/>
    <w:rsid w:val="00FA6039"/>
    <w:rsid w:val="00FA6762"/>
    <w:rsid w:val="00FA6871"/>
    <w:rsid w:val="00FA6F56"/>
    <w:rsid w:val="00FA7247"/>
    <w:rsid w:val="00FB01E3"/>
    <w:rsid w:val="00FB023A"/>
    <w:rsid w:val="00FB09F1"/>
    <w:rsid w:val="00FB1606"/>
    <w:rsid w:val="00FB1B2C"/>
    <w:rsid w:val="00FB1D8B"/>
    <w:rsid w:val="00FB20CF"/>
    <w:rsid w:val="00FB22F3"/>
    <w:rsid w:val="00FB2C08"/>
    <w:rsid w:val="00FB2CDC"/>
    <w:rsid w:val="00FB3566"/>
    <w:rsid w:val="00FB3685"/>
    <w:rsid w:val="00FB3E35"/>
    <w:rsid w:val="00FB3FB1"/>
    <w:rsid w:val="00FB53E5"/>
    <w:rsid w:val="00FB5DAF"/>
    <w:rsid w:val="00FB640B"/>
    <w:rsid w:val="00FB69A2"/>
    <w:rsid w:val="00FB7372"/>
    <w:rsid w:val="00FB7578"/>
    <w:rsid w:val="00FB7733"/>
    <w:rsid w:val="00FC0012"/>
    <w:rsid w:val="00FC04B5"/>
    <w:rsid w:val="00FC134C"/>
    <w:rsid w:val="00FC1A81"/>
    <w:rsid w:val="00FC209E"/>
    <w:rsid w:val="00FC216B"/>
    <w:rsid w:val="00FC29BE"/>
    <w:rsid w:val="00FC2A60"/>
    <w:rsid w:val="00FC37A2"/>
    <w:rsid w:val="00FC3B9B"/>
    <w:rsid w:val="00FC3EA7"/>
    <w:rsid w:val="00FC3FE3"/>
    <w:rsid w:val="00FC4427"/>
    <w:rsid w:val="00FC605B"/>
    <w:rsid w:val="00FC6800"/>
    <w:rsid w:val="00FC6BFC"/>
    <w:rsid w:val="00FD0453"/>
    <w:rsid w:val="00FD0ABD"/>
    <w:rsid w:val="00FD1146"/>
    <w:rsid w:val="00FD189F"/>
    <w:rsid w:val="00FD1E3B"/>
    <w:rsid w:val="00FD39E4"/>
    <w:rsid w:val="00FD4527"/>
    <w:rsid w:val="00FD5907"/>
    <w:rsid w:val="00FD612F"/>
    <w:rsid w:val="00FD63A0"/>
    <w:rsid w:val="00FD6B64"/>
    <w:rsid w:val="00FD6BB3"/>
    <w:rsid w:val="00FE0D5B"/>
    <w:rsid w:val="00FE11C6"/>
    <w:rsid w:val="00FE1C5D"/>
    <w:rsid w:val="00FE1F2A"/>
    <w:rsid w:val="00FE2D5E"/>
    <w:rsid w:val="00FE3D9E"/>
    <w:rsid w:val="00FE3E90"/>
    <w:rsid w:val="00FE3F72"/>
    <w:rsid w:val="00FE5430"/>
    <w:rsid w:val="00FE56B4"/>
    <w:rsid w:val="00FE6600"/>
    <w:rsid w:val="00FE6690"/>
    <w:rsid w:val="00FE6B60"/>
    <w:rsid w:val="00FE6C4E"/>
    <w:rsid w:val="00FE7196"/>
    <w:rsid w:val="00FE7B7A"/>
    <w:rsid w:val="00FE7D69"/>
    <w:rsid w:val="00FF05D9"/>
    <w:rsid w:val="00FF0770"/>
    <w:rsid w:val="00FF111C"/>
    <w:rsid w:val="00FF238C"/>
    <w:rsid w:val="00FF260C"/>
    <w:rsid w:val="00FF2B3F"/>
    <w:rsid w:val="00FF2EBE"/>
    <w:rsid w:val="00FF2FEB"/>
    <w:rsid w:val="00FF30A3"/>
    <w:rsid w:val="00FF37A8"/>
    <w:rsid w:val="00FF53D5"/>
    <w:rsid w:val="00FF570D"/>
    <w:rsid w:val="00FF64F9"/>
    <w:rsid w:val="00FF684D"/>
    <w:rsid w:val="00FF6EB6"/>
    <w:rsid w:val="00FF7072"/>
    <w:rsid w:val="00FF73B3"/>
    <w:rsid w:val="00FF74EF"/>
    <w:rsid w:val="00FF7620"/>
    <w:rsid w:val="00FF7978"/>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EB09"/>
  <w15:docId w15:val="{FAEE5DE2-D075-45B5-9FC1-0587BCB7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1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2B5"/>
    <w:rPr>
      <w:color w:val="0000FF" w:themeColor="hyperlink"/>
      <w:u w:val="single"/>
    </w:rPr>
  </w:style>
  <w:style w:type="paragraph" w:styleId="2">
    <w:name w:val="List 2"/>
    <w:basedOn w:val="a"/>
    <w:uiPriority w:val="99"/>
    <w:semiHidden/>
    <w:unhideWhenUsed/>
    <w:rsid w:val="00262F6E"/>
    <w:pPr>
      <w:ind w:left="566" w:hanging="283"/>
      <w:contextualSpacing/>
    </w:pPr>
  </w:style>
  <w:style w:type="character" w:customStyle="1" w:styleId="20">
    <w:name w:val="Основной текст (2)_"/>
    <w:link w:val="21"/>
    <w:rsid w:val="002D51F8"/>
    <w:rPr>
      <w:rFonts w:ascii="Times New Roman" w:eastAsia="Times New Roman" w:hAnsi="Times New Roman"/>
      <w:sz w:val="28"/>
      <w:szCs w:val="28"/>
      <w:shd w:val="clear" w:color="auto" w:fill="FFFFFF"/>
    </w:rPr>
  </w:style>
  <w:style w:type="paragraph" w:customStyle="1" w:styleId="21">
    <w:name w:val="Основной текст (2)"/>
    <w:basedOn w:val="a"/>
    <w:link w:val="20"/>
    <w:rsid w:val="002D51F8"/>
    <w:pPr>
      <w:widowControl w:val="0"/>
      <w:shd w:val="clear" w:color="auto" w:fill="FFFFFF"/>
      <w:spacing w:after="60" w:line="322" w:lineRule="exact"/>
    </w:pPr>
    <w:rPr>
      <w:rFonts w:ascii="Times New Roman" w:eastAsia="Times New Roman" w:hAnsi="Times New Roman"/>
      <w:sz w:val="28"/>
      <w:szCs w:val="28"/>
    </w:rPr>
  </w:style>
  <w:style w:type="paragraph" w:customStyle="1" w:styleId="a4">
    <w:name w:val="Русский абзац"/>
    <w:basedOn w:val="a"/>
    <w:qFormat/>
    <w:rsid w:val="003C3860"/>
    <w:pPr>
      <w:suppressAutoHyphens/>
      <w:spacing w:after="120" w:line="288" w:lineRule="auto"/>
      <w:ind w:firstLine="720"/>
      <w:jc w:val="both"/>
    </w:pPr>
    <w:rPr>
      <w:rFonts w:ascii="Arial" w:eastAsia="Times New Roman" w:hAnsi="Arial" w:cs="Arial"/>
      <w:sz w:val="26"/>
      <w:szCs w:val="24"/>
      <w:lang w:eastAsia="ru-RU"/>
    </w:rPr>
  </w:style>
  <w:style w:type="character" w:styleId="a5">
    <w:name w:val="page number"/>
    <w:basedOn w:val="a0"/>
    <w:qFormat/>
    <w:rsid w:val="000076F4"/>
  </w:style>
  <w:style w:type="paragraph" w:styleId="a6">
    <w:name w:val="No Spacing"/>
    <w:uiPriority w:val="1"/>
    <w:qFormat/>
    <w:rsid w:val="00622BED"/>
    <w:pPr>
      <w:spacing w:after="0" w:line="240" w:lineRule="auto"/>
    </w:pPr>
    <w:rPr>
      <w:rFonts w:ascii="Calibri" w:eastAsia="Calibri" w:hAnsi="Calibri" w:cs="Times New Roman"/>
    </w:rPr>
  </w:style>
  <w:style w:type="character" w:customStyle="1" w:styleId="UnresolvedMention1">
    <w:name w:val="Unresolved Mention1"/>
    <w:basedOn w:val="a0"/>
    <w:uiPriority w:val="99"/>
    <w:semiHidden/>
    <w:unhideWhenUsed/>
    <w:rsid w:val="00F10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50424">
      <w:bodyDiv w:val="1"/>
      <w:marLeft w:val="0"/>
      <w:marRight w:val="0"/>
      <w:marTop w:val="0"/>
      <w:marBottom w:val="0"/>
      <w:divBdr>
        <w:top w:val="none" w:sz="0" w:space="0" w:color="auto"/>
        <w:left w:val="none" w:sz="0" w:space="0" w:color="auto"/>
        <w:bottom w:val="none" w:sz="0" w:space="0" w:color="auto"/>
        <w:right w:val="none" w:sz="0" w:space="0" w:color="auto"/>
      </w:divBdr>
    </w:div>
    <w:div w:id="137848871">
      <w:bodyDiv w:val="1"/>
      <w:marLeft w:val="0"/>
      <w:marRight w:val="0"/>
      <w:marTop w:val="0"/>
      <w:marBottom w:val="0"/>
      <w:divBdr>
        <w:top w:val="none" w:sz="0" w:space="0" w:color="auto"/>
        <w:left w:val="none" w:sz="0" w:space="0" w:color="auto"/>
        <w:bottom w:val="none" w:sz="0" w:space="0" w:color="auto"/>
        <w:right w:val="none" w:sz="0" w:space="0" w:color="auto"/>
      </w:divBdr>
    </w:div>
    <w:div w:id="598678670">
      <w:bodyDiv w:val="1"/>
      <w:marLeft w:val="0"/>
      <w:marRight w:val="0"/>
      <w:marTop w:val="0"/>
      <w:marBottom w:val="0"/>
      <w:divBdr>
        <w:top w:val="none" w:sz="0" w:space="0" w:color="auto"/>
        <w:left w:val="none" w:sz="0" w:space="0" w:color="auto"/>
        <w:bottom w:val="none" w:sz="0" w:space="0" w:color="auto"/>
        <w:right w:val="none" w:sz="0" w:space="0" w:color="auto"/>
      </w:divBdr>
    </w:div>
    <w:div w:id="877936370">
      <w:bodyDiv w:val="1"/>
      <w:marLeft w:val="0"/>
      <w:marRight w:val="0"/>
      <w:marTop w:val="0"/>
      <w:marBottom w:val="0"/>
      <w:divBdr>
        <w:top w:val="none" w:sz="0" w:space="0" w:color="auto"/>
        <w:left w:val="none" w:sz="0" w:space="0" w:color="auto"/>
        <w:bottom w:val="none" w:sz="0" w:space="0" w:color="auto"/>
        <w:right w:val="none" w:sz="0" w:space="0" w:color="auto"/>
      </w:divBdr>
    </w:div>
    <w:div w:id="2042782953">
      <w:bodyDiv w:val="1"/>
      <w:marLeft w:val="0"/>
      <w:marRight w:val="0"/>
      <w:marTop w:val="0"/>
      <w:marBottom w:val="0"/>
      <w:divBdr>
        <w:top w:val="none" w:sz="0" w:space="0" w:color="auto"/>
        <w:left w:val="none" w:sz="0" w:space="0" w:color="auto"/>
        <w:bottom w:val="none" w:sz="0" w:space="0" w:color="auto"/>
        <w:right w:val="none" w:sz="0" w:space="0" w:color="auto"/>
      </w:divBdr>
    </w:div>
    <w:div w:id="207408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ettings" Target="settings.xml"/><Relationship Id="rId7" Type="http://schemas.openxmlformats.org/officeDocument/2006/relationships/hyperlink" Target="mailto:adversereaction@drugsafe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urobindo.com" TargetMode="External"/><Relationship Id="rId5" Type="http://schemas.openxmlformats.org/officeDocument/2006/relationships/hyperlink" Target="http://www.ndda.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4573</Words>
  <Characters>26069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Praveen Kanumuru</cp:lastModifiedBy>
  <cp:revision>3</cp:revision>
  <dcterms:created xsi:type="dcterms:W3CDTF">2025-05-08T07:50:00Z</dcterms:created>
  <dcterms:modified xsi:type="dcterms:W3CDTF">2025-07-31T10:34:00Z</dcterms:modified>
</cp:coreProperties>
</file>